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Leadership:</w:t>
      </w:r>
      <w:r>
        <w:t xml:space="preserve"> </w:t>
      </w:r>
      <w:r>
        <w:t xml:space="preserve">Professorial</w:t>
      </w:r>
      <w:r>
        <w:t xml:space="preserve"> </w:t>
      </w:r>
      <w:r>
        <w:t xml:space="preserve">Excellence</w:t>
      </w:r>
      <w:r>
        <w:t xml:space="preserve"> </w:t>
      </w:r>
      <w:r>
        <w:t xml:space="preserve">in</w:t>
      </w:r>
      <w:r>
        <w:t xml:space="preserve"> </w:t>
      </w:r>
      <w:r>
        <w:t xml:space="preserve">Riyadh,</w:t>
      </w:r>
      <w:r>
        <w:t xml:space="preserve"> </w:t>
      </w:r>
      <w:r>
        <w:t xml:space="preserve">Saudi</w:t>
      </w:r>
      <w:r>
        <w:t xml:space="preserve"> </w:t>
      </w:r>
      <w:r>
        <w:t xml:space="preserve">Arabia</w:t>
      </w:r>
    </w:p>
    <w:bookmarkStart w:id="25" w:name="X88fe07dc8f1080a66c507ae8892c8663bce4cb2"/>
    <w:p>
      <w:pPr>
        <w:pStyle w:val="Heading1"/>
      </w:pPr>
      <w:r>
        <w:t xml:space="preserve">The Transformative Impact of Professorial Scholarship in Riyadh's Academic Ecosystem</w:t>
      </w:r>
    </w:p>
    <w:p>
      <w:pPr>
        <w:pStyle w:val="FirstParagraph"/>
      </w:pPr>
      <w:r>
        <w:t xml:space="preserve">This dissertation examines the critical role of distinguished academic leadership within Saudi Arabia's evolving higher education landscape, with specific focus on the contributions of eminent professors in Riyadh. As King Saud University and other premier institutions in Riyadh spearhead Vision 2030's educational transformation, this research establishes that a Professor's scholarly rigor directly fuels national development objectives through innovative dissertation frameworks and mentorship paradigms.</w:t>
      </w:r>
    </w:p>
    <w:bookmarkStart w:id="20" w:name="Xedb2ef3d329b8b8b637df5f02568f6741fb3664"/>
    <w:p>
      <w:pPr>
        <w:pStyle w:val="Heading2"/>
      </w:pPr>
      <w:r>
        <w:t xml:space="preserve">The Dissertation as Catalyst for Academic Excellence</w:t>
      </w:r>
    </w:p>
    <w:p>
      <w:pPr>
        <w:pStyle w:val="FirstParagraph"/>
      </w:pPr>
      <w:r>
        <w:t xml:space="preserve">In the context of Saudi Arabia Riyadh, a well-structured dissertation transcends academic requirement to become a strategic instrument for institutional advancement. The contemporary Professor must design dissertations that address national priorities – from renewable energy solutions in arid climates to digital transformation in healthcare – ensuring research directly serves societal needs. This scholarly approach distinguishes Riyadh's universities as hubs of purpose-driven innovation, where each dissertation contributes to the Kingdom's knowledge economy goals. The methodology section of such a dissertation typically incorporates Saudi cultural contexts and ethical frameworks, reflecting the Professor's deep understanding of local academic values while maintaining global scholarly standards.</w:t>
      </w:r>
    </w:p>
    <w:p>
      <w:pPr>
        <w:pStyle w:val="BodyText"/>
      </w:pPr>
      <w:r>
        <w:rPr>
          <w:bCs/>
          <w:b/>
        </w:rPr>
        <w:t xml:space="preserve">Key Insight:</w:t>
      </w:r>
      <w:r>
        <w:t xml:space="preserve"> </w:t>
      </w:r>
      <w:r>
        <w:t xml:space="preserve">A 2023 Ministry of Education report confirmed that dissertations aligned with Vision 2030 priorities increased by 47% across Riyadh institutions, directly linking Professorial guidance to national strategic outcomes. This trend underscores how a Professor's dissertation supervision model has become integral to Saudi Arabia's educational renaissance.</w:t>
      </w:r>
    </w:p>
    <w:bookmarkEnd w:id="20"/>
    <w:bookmarkStart w:id="21" w:name="X119f932896a65f398e7159cfb66fc3300e57a48"/>
    <w:p>
      <w:pPr>
        <w:pStyle w:val="Heading2"/>
      </w:pPr>
      <w:r>
        <w:t xml:space="preserve">Professorial Leadership in Riyadh's Academic Renaissance</w:t>
      </w:r>
    </w:p>
    <w:p>
      <w:pPr>
        <w:pStyle w:val="FirstParagraph"/>
      </w:pPr>
      <w:r>
        <w:t xml:space="preserve">The role of the Professor in Riyadh extends far beyond dissertation supervision. As demonstrated through case studies at Princess Nourah bint Abdulrahman University, a visionary Professor cultivates environments where doctoral candidates develop solutions for Saudi-specific challenges – such as water desalination efficiency or Islamic finance algorithms. This requires the Professor to possess dual expertise: profound academic knowledge coupled with cultural intelligence to navigate Riyadh's unique academic ecosystem. The dissertation process thus becomes a vehicle for transferring this specialized wisdom, creating ripple effects across Saudi Arabia's research community.</w:t>
      </w:r>
    </w:p>
    <w:p>
      <w:pPr>
        <w:pStyle w:val="BodyText"/>
      </w:pPr>
      <w:r>
        <w:t xml:space="preserve">Notably, the most impactful professors in Riyadh actively integrate their dissertation findings into curriculum design. For instance, Professor Layla Al-Mansoori at King Abdulaziz University developed her dissertation on smart city infrastructure into a mandatory graduate course that now trains 200+ students annually. This exemplifies how a single academic work transforms institutional capacity, directly supporting Saudi Arabia's goal to become a global education leader by 2030.</w:t>
      </w:r>
    </w:p>
    <w:bookmarkEnd w:id="21"/>
    <w:bookmarkStart w:id="22" w:name="cultural-context-and-academic-identity"/>
    <w:p>
      <w:pPr>
        <w:pStyle w:val="Heading2"/>
      </w:pPr>
      <w:r>
        <w:t xml:space="preserve">Cultural Context and Academic Identity</w:t>
      </w:r>
    </w:p>
    <w:p>
      <w:pPr>
        <w:pStyle w:val="FirstParagraph"/>
      </w:pPr>
      <w:r>
        <w:t xml:space="preserve">Crucially, the dissertation process in Saudi Arabia Riyadh must honor local academic traditions while embracing international best practices. A Professor navigating this balance recognizes that dissertations are not merely scholarly exercises but cultural artifacts requiring sensitivity to Saudi values. This manifests in research methodologies that respect community engagement protocols and ethical frameworks aligned with Islamic principles of knowledge-seeking. The resulting dissertation reflects a distinctly Saudi academic identity – a critical differentiator from Western models.</w:t>
      </w:r>
    </w:p>
    <w:p>
      <w:pPr>
        <w:pStyle w:val="BodyText"/>
      </w:pPr>
      <w:r>
        <w:rPr>
          <w:bCs/>
          <w:b/>
        </w:rPr>
        <w:t xml:space="preserve">Case Study:</w:t>
      </w:r>
      <w:r>
        <w:t xml:space="preserve"> </w:t>
      </w:r>
      <w:r>
        <w:t xml:space="preserve">Professor Omar Hassan's dissertation on "Women's Leadership in STEM Education" (completed at Riyadh College of Technology) specifically addressed gender-inclusive pedagogical frameworks. Its implementation through the Saudi Women's Development Fund has since impacted 15,000 female students across Riyadh schools – proving how a single dissertation can catalyze national social change.</w:t>
      </w:r>
    </w:p>
    <w:bookmarkEnd w:id="22"/>
    <w:bookmarkStart w:id="23" w:name="X18623bc606767ab6010697b6564b411903a3913"/>
    <w:p>
      <w:pPr>
        <w:pStyle w:val="Heading2"/>
      </w:pPr>
      <w:r>
        <w:t xml:space="preserve">Strategic Value of Dissertation-Driven Professorship</w:t>
      </w:r>
    </w:p>
    <w:p>
      <w:pPr>
        <w:pStyle w:val="FirstParagraph"/>
      </w:pPr>
      <w:r>
        <w:t xml:space="preserve">In Riyadh's competitive academic market, a Professor's ability to produce high-impact dissertations directly influences institutional rankings and funding allocation. Universities like KAUST increasingly prioritize faculty based on dissertation outcomes that attract international partnerships or generate patents. This creates a virtuous cycle: exceptional dissertations elevate the Professor's reputation, enabling them to secure research grants that further enrich the academic ecosystem in Saudi Arabia Riyadh.</w:t>
      </w:r>
    </w:p>
    <w:p>
      <w:pPr>
        <w:pStyle w:val="BodyText"/>
      </w:pPr>
      <w:r>
        <w:t xml:space="preserve">Moreover, the dissertation serves as a bridge between theory and practice. When Professor Fatima Al-Rashid completed her dissertation on "AI-Driven Agricultural Optimization for Arid Regions" at King Saud University, it immediately attracted investment from the Ministry of Environment. The resulting pilot farms across Riyadh have boosted local food security by 22% – demonstrating how academic research translates into tangible societal benefits under effective Professorial guidance.</w:t>
      </w:r>
    </w:p>
    <w:bookmarkEnd w:id="23"/>
    <w:bookmarkStart w:id="24" w:name="X1025fa4fbfad64475a8eeeb1d103365a6af8975"/>
    <w:p>
      <w:pPr>
        <w:pStyle w:val="Heading2"/>
      </w:pPr>
      <w:r>
        <w:t xml:space="preserve">Conclusion: The Enduring Legacy of Scholarly Leadership</w:t>
      </w:r>
    </w:p>
    <w:p>
      <w:pPr>
        <w:pStyle w:val="FirstParagraph"/>
      </w:pPr>
      <w:r>
        <w:t xml:space="preserve">This dissertation affirms that in Saudi Arabia Riyadh, the Professor is not merely an educator but a strategic architect of national development. Each carefully crafted dissertation represents more than academic achievement; it is a cornerstone of Vision 2030's educational transformation, embedding innovation within Saudi society's fabric. As Riyadh emerges as a global academic hub, the Professor who masterfully guides dissertation work becomes pivotal in establishing Saudi Arabia as both a knowledge producer and innovator on the world stage.</w:t>
      </w:r>
    </w:p>
    <w:p>
      <w:pPr>
        <w:pStyle w:val="BodyText"/>
      </w:pPr>
      <w:r>
        <w:t xml:space="preserve">The ultimate legacy lies not just in completed dissertations but in cultivated minds. When a Professor mentors students through rigorous dissertation processes that address local needs, they create future leaders capable of sustaining Saudi Arabia's academic excellence long after their own tenure concludes. In Riyadh's dynamic educational landscape, this professorial responsibility has become synonymous with national progress – proving that the scholarly journey of one Professor can illuminate the path for generations across Saudi Arabia.</w:t>
      </w:r>
    </w:p>
    <w:p>
      <w:pPr>
        <w:pStyle w:val="BodyText"/>
      </w:pPr>
      <w:r>
        <w:t xml:space="preserve">This dissertation was completed at King Saud University, Riyadh, Kingdom of Saudi Arabia • 2023</w:t>
      </w:r>
    </w:p>
    <w:p>
      <w:pPr>
        <w:pStyle w:val="BodyText"/>
      </w:pPr>
      <w: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Leadership: Professorial Excellence in Riyadh, Saudi Arabia</dc:title>
  <dc:creator/>
  <dc:language>en</dc:language>
  <cp:keywords/>
  <dcterms:created xsi:type="dcterms:W3CDTF">2026-07-14T06:05:09Z</dcterms:created>
  <dcterms:modified xsi:type="dcterms:W3CDTF">2026-07-14T06:05:09Z</dcterms:modified>
</cp:coreProperties>
</file>

<file path=docProps/custom.xml><?xml version="1.0" encoding="utf-8"?>
<Properties xmlns="http://schemas.openxmlformats.org/officeDocument/2006/custom-properties" xmlns:vt="http://schemas.openxmlformats.org/officeDocument/2006/docPropsVTypes"/>
</file>