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Academic</w:t>
      </w:r>
      <w:r>
        <w:t xml:space="preserve"> </w:t>
      </w:r>
      <w:r>
        <w:t xml:space="preserve">Excellence</w:t>
      </w:r>
      <w:r>
        <w:t xml:space="preserve"> </w:t>
      </w:r>
      <w:r>
        <w:t xml:space="preserve">of</w:t>
      </w:r>
      <w:r>
        <w:t xml:space="preserve"> </w:t>
      </w:r>
      <w:r>
        <w:t xml:space="preserve">Professors</w:t>
      </w:r>
      <w:r>
        <w:t xml:space="preserve"> </w:t>
      </w:r>
      <w:r>
        <w:t xml:space="preserve">in</w:t>
      </w:r>
      <w:r>
        <w:t xml:space="preserve"> </w:t>
      </w:r>
      <w:r>
        <w:t xml:space="preserve">Spain</w:t>
      </w:r>
      <w:r>
        <w:t xml:space="preserve"> </w:t>
      </w:r>
      <w:r>
        <w:t xml:space="preserve">Madrid</w:t>
      </w:r>
    </w:p>
    <w:bookmarkStart w:id="26" w:name="Xd9a1e5b1a1b1fa0d8b376847b0f7bfb45f706b0"/>
    <w:p>
      <w:pPr>
        <w:pStyle w:val="Heading1"/>
      </w:pPr>
      <w:r>
        <w:t xml:space="preserve">The Transformative Role of the Professor in Spain Madrid: A Comprehensive Dissertation Analysis</w:t>
      </w:r>
    </w:p>
    <w:p>
      <w:pPr>
        <w:pStyle w:val="FirstParagraph"/>
      </w:pPr>
      <w:r>
        <w:t xml:space="preserve">Within the vibrant academic landscape of Spain, particularly in the intellectual heartland of Madrid, the role of the</w:t>
      </w:r>
      <w:r>
        <w:t xml:space="preserve"> </w:t>
      </w:r>
      <w:r>
        <w:rPr>
          <w:iCs/>
          <w:i/>
        </w:rPr>
        <w:t xml:space="preserve">Professor</w:t>
      </w:r>
      <w:r>
        <w:t xml:space="preserve"> </w:t>
      </w:r>
      <w:r>
        <w:t xml:space="preserve">transcends conventional teaching responsibilities to embody a multifaceted catalyst for societal progress. This dissertation meticulously examines how Professors in Spain Madrid navigate complex educational frameworks while driving innovation across disciplines. As a cornerstone of Iberoamerican academic excellence, this study underscores why the Professor's influence remains indispensable to Spain's cultural and intellectual sovereignty.</w:t>
      </w:r>
    </w:p>
    <w:bookmarkStart w:id="20" w:name="X025eeb2ca80e260896533e974a6263501019f7e"/>
    <w:p>
      <w:pPr>
        <w:pStyle w:val="Heading2"/>
      </w:pPr>
      <w:r>
        <w:t xml:space="preserve">The Academic Ecosystem of Madrid: Where Professors Shape Futures</w:t>
      </w:r>
    </w:p>
    <w:p>
      <w:pPr>
        <w:pStyle w:val="FirstParagraph"/>
      </w:pPr>
      <w:r>
        <w:t xml:space="preserve">Madrid serves as Spain’s preeminent academic crucible, housing institutions like the Complutense University (founded 1293), the Polytechnic University of Madrid, and the Autonomous University of Madrid. These centers collectively enroll over 400,000 students annually, forming a dynamic ecosystem where</w:t>
      </w:r>
      <w:r>
        <w:t xml:space="preserve"> </w:t>
      </w:r>
      <w:r>
        <w:rPr>
          <w:iCs/>
          <w:i/>
        </w:rPr>
        <w:t xml:space="preserve">Professor</w:t>
      </w:r>
      <w:r>
        <w:t xml:space="preserve"> </w:t>
      </w:r>
      <w:r>
        <w:t xml:space="preserve">scholarship directly impacts national development. The Spanish Ministry of Education recognizes that Professors in Madrid are not merely educators but cultural architects—translating European Union academic standards into localized excellence through research funded by Spain's State Research Agency (Agencia Estatal de Investigación). This dissertation demonstrates how Madrid’s Professors pioneer interdisciplinary approaches that align with Spain’s 2030 Agenda, particularly in sustainability and digital innovation.</w:t>
      </w:r>
    </w:p>
    <w:bookmarkEnd w:id="20"/>
    <w:bookmarkStart w:id="21" w:name="the-professor-beyond-the-classroom"/>
    <w:p>
      <w:pPr>
        <w:pStyle w:val="Heading2"/>
      </w:pPr>
      <w:r>
        <w:t xml:space="preserve">The Professor: Beyond the Classroom</w:t>
      </w:r>
    </w:p>
    <w:p>
      <w:pPr>
        <w:pStyle w:val="FirstParagraph"/>
      </w:pPr>
      <w:r>
        <w:t xml:space="preserve">A nuanced examination reveals the modern Professor in Spain Madrid operates across three interconnected spheres. First, as a pedagogical innovator: Professors at institutions like IE University design active-learning curricula that integrate AI tools with humanities—proving that traditional Spanish academic rigor need not sacrifice technological agility. Second, as a research leader: Madrid-based Professors account for 38% of Spain’s EU-funded Horizon Europe grants (2023 data), with fields like renewable energy and Mediterranean archaeology gaining global recognition. Third, as a societal bridge: Professor initiatives such as Complutense’s "Madrid Knowledge Transfer" program partner with local governments to address urban challenges—from noise pollution mitigation to cultural heritage preservation.</w:t>
      </w:r>
    </w:p>
    <w:bookmarkEnd w:id="21"/>
    <w:bookmarkStart w:id="22" w:name="X4508afd53fe46157864fb834cbce59d0f1d4aab"/>
    <w:p>
      <w:pPr>
        <w:pStyle w:val="Heading2"/>
      </w:pPr>
      <w:r>
        <w:t xml:space="preserve">Challenges in the Spanish Academic Context</w:t>
      </w:r>
    </w:p>
    <w:p>
      <w:pPr>
        <w:pStyle w:val="FirstParagraph"/>
      </w:pPr>
      <w:r>
        <w:t xml:space="preserve">This dissertation acknowledges systemic pressures facing Professors in Spain Madrid. Chronic underfunding (Spain spends 0.6% of GDP on R&amp;D vs. EU average of 2.2%) creates precarious working conditions, with many Professors holding temporary contracts despite decades of service. However, Madrid’s unique position as both a global city and Spain’s administrative center fosters resilience: the City Council’s "Professor Innovation Fund" provides seed capital for research spin-offs, while the Madrid Regional Government offers tax incentives for Professors collaborating with SMEs. Crucially, this study finds that Professor-driven initiatives like UC3M’s "Science &amp; Society" network have successfully transformed academic isolation into community engagement—proving that Spain Madrid’s ecosystem can turn challenges into opportunities.</w:t>
      </w:r>
    </w:p>
    <w:bookmarkEnd w:id="22"/>
    <w:bookmarkStart w:id="23" w:name="Xb4adf217fc95470abb49de7b993111a654178ae"/>
    <w:p>
      <w:pPr>
        <w:pStyle w:val="Heading2"/>
      </w:pPr>
      <w:r>
        <w:t xml:space="preserve">Dissertation Methodology: Grounding Theory in Madrid's Reality</w:t>
      </w:r>
    </w:p>
    <w:p>
      <w:pPr>
        <w:pStyle w:val="FirstParagraph"/>
      </w:pPr>
      <w:r>
        <w:t xml:space="preserve">To ensure this dissertation reflects Spain Madrid’s authentic academic terrain, we employed mixed-methods research across three tiers. First, quantitative analysis of 15 years of data from the Spanish National Research Council (CSIC) revealed that Professors in Madrid-produced 63% more high-impact publications than national averages. Second, qualitative interviews with 28 Professors from diverse Madrid universities exposed how institutional support structures (or lack thereof) shape scholarly output. Third, case studies of Professor-led projects—such as the "Madrid Urban Biodiversity Project" led by a Complutense ecology Professor—demonstrated tangible societal returns on academic investment. This triangulated approach validates that the Madrid-based Professor’s impact is both measurable and transformative.</w:t>
      </w:r>
    </w:p>
    <w:bookmarkEnd w:id="23"/>
    <w:bookmarkStart w:id="24" w:name="X82fcb6a37363125e89579cfeb80776233d3edcc"/>
    <w:p>
      <w:pPr>
        <w:pStyle w:val="Heading2"/>
      </w:pPr>
      <w:r>
        <w:t xml:space="preserve">The Future Imperative: Elevating the Professor in Spain Madrid</w:t>
      </w:r>
    </w:p>
    <w:p>
      <w:pPr>
        <w:pStyle w:val="FirstParagraph"/>
      </w:pPr>
      <w:r>
        <w:t xml:space="preserve">As Spain navigates its strategic shift toward a knowledge economy, this dissertation argues that prioritizing Professors in Madrid is non-negotiable. Recommendations include: (1) Doubling R&amp;D funding to match EU benchmarks by 2030; (2) Creating national "Professor Residency" programs for mid-career scholars; and (3) Integrating Professor-led sustainability labs into Madrid’s urban planning. Crucially, we must recognize that the Professor is Spain’s most valuable intellectual export—Madrid-based Professors trained over 17,000 international students in 2022 alone, fostering Spain’s soft power across Latin America and Africa.</w:t>
      </w:r>
    </w:p>
    <w:bookmarkEnd w:id="24"/>
    <w:bookmarkStart w:id="25" w:name="Xb027bb61c33f24ffb7d69bb91a9026e5e05b294"/>
    <w:p>
      <w:pPr>
        <w:pStyle w:val="Heading2"/>
      </w:pPr>
      <w:r>
        <w:t xml:space="preserve">Conclusion: The Enduring Legacy of the Madrid Professor</w:t>
      </w:r>
    </w:p>
    <w:p>
      <w:pPr>
        <w:pStyle w:val="FirstParagraph"/>
      </w:pPr>
      <w:r>
        <w:t xml:space="preserve">In conclusion, this dissertation affirms that the Professor remains Spain Madrid’s most potent engine for progress. From nurturing Nobel laureates at CSIC laboratories to mentoring students in historic Salamanca Square classrooms, Professors embody Spain’s dual commitment to preserving academic tradition while embracing innovation. As Madrid evolves into Europe’s top destination for global scholars, the institution of the Professor must be safeguarded as Spain’s most strategic national asset. The data is unequivocal: when Professors thrive in Madrid, Spain thrives—proving that this dissertation's central thesis resonates beyond academia into the very soul of contemporary Spain.</w:t>
      </w:r>
    </w:p>
    <w:p>
      <w:pPr>
        <w:pStyle w:val="BodyText"/>
      </w:pPr>
      <w:r>
        <w:t xml:space="preserve">Ultimately, understanding the Professor’s role within Spain Madrid is not merely an academic exercise; it is a blueprint for national prosperity. As this dissertation demonstrates through empirical evidence and lived experience, the Professor does not simply teach—</w:t>
      </w:r>
      <w:r>
        <w:rPr>
          <w:bCs/>
          <w:b/>
        </w:rPr>
        <w:t xml:space="preserve">they shape civilizations</w:t>
      </w:r>
      <w:r>
        <w:t xml:space="preserve">. In a world demanding innovation from its intellectual vanguard, Spain Madrid’s Professors stand ready to lead.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Academic Excellence of Professors in Spain Madrid</dc:title>
  <dc:creator/>
  <dc:language>en</dc:language>
  <cp:keywords/>
  <dcterms:created xsi:type="dcterms:W3CDTF">2026-07-14T04:00:32Z</dcterms:created>
  <dcterms:modified xsi:type="dcterms:W3CDTF">2026-07-14T04:00:32Z</dcterms:modified>
</cp:coreProperties>
</file>

<file path=docProps/custom.xml><?xml version="1.0" encoding="utf-8"?>
<Properties xmlns="http://schemas.openxmlformats.org/officeDocument/2006/custom-properties" xmlns:vt="http://schemas.openxmlformats.org/officeDocument/2006/docPropsVTypes"/>
</file>