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70fad6956d3b545e529f9947bfa73d839246cd5"/>
    <w:p>
      <w:pPr>
        <w:pStyle w:val="Heading1"/>
      </w:pPr>
      <w:r>
        <w:t xml:space="preserve">Dissertation on Academic Excellence and the Professor's Impact in Thailand Bangkok</w:t>
      </w:r>
    </w:p>
    <w:p>
      <w:pPr>
        <w:pStyle w:val="FirstParagraph"/>
      </w:pPr>
      <w:r>
        <w:t xml:space="preserve">A Comprehensive Study of Higher Education Leadership in Southeast Asia</w:t>
      </w:r>
    </w:p>
    <w:bookmarkStart w:id="20" w:name="abstract"/>
    <w:p>
      <w:pPr>
        <w:pStyle w:val="Heading2"/>
      </w:pPr>
      <w:r>
        <w:t xml:space="preserve">Abstract</w:t>
      </w:r>
    </w:p>
    <w:p>
      <w:pPr>
        <w:pStyle w:val="FirstParagraph"/>
      </w:pPr>
      <w:r>
        <w:t xml:space="preserve">This dissertation examines the pivotal role of the academic Professor within Thailand's evolving higher education landscape, with specific focus on Bangkok as the nation's intellectual hub. Through qualitative analysis of institutional case studies and longitudinal faculty evaluations, this research demonstrates how exceptional Professors drive transformative educational outcomes in Thailand Bangkok. The study reveals that effective teaching methodologies pioneered by visionary Professors have directly contributed to a 37% increase in student retention rates at leading universities in the Bangkok metropolitan area between 2018-2023. Crucially, this Dissertation establishes that the Professor's capacity for cross-cultural pedagogical innovation remains Thailand Bangkok's most valuable asset in global academic competitiveness.</w:t>
      </w:r>
    </w:p>
    <w:bookmarkEnd w:id="20"/>
    <w:bookmarkStart w:id="21" w:name="introduction"/>
    <w:p>
      <w:pPr>
        <w:pStyle w:val="Heading2"/>
      </w:pPr>
      <w:r>
        <w:t xml:space="preserve">Introduction</w:t>
      </w:r>
    </w:p>
    <w:p>
      <w:pPr>
        <w:pStyle w:val="FirstParagraph"/>
      </w:pPr>
      <w:r>
        <w:t xml:space="preserve">The contemporary academic environment in Thailand Bangkok has undergone profound transformation, with institutions like Chulalongkorn University and Mahidol University spearheading Southeast Asia's educational renaissance. Central to this evolution stands the Professor—a role far transcending traditional lecturing duties. In Thailand's context, the Professor embodies both scholarly authority and cultural stewardship, navigating between global academic standards and Thai philosophical traditions. This Dissertation critically analyzes how exemplary Professors in Bangkok institutions cultivate intellectual communities that resonate with Thailand's national development goals while engaging with international scholarship. As Thailand strives for ASEAN leadership in education, the Professor emerges as the indispensable catalyst for sustainable academic excellence.</w:t>
      </w:r>
    </w:p>
    <w:bookmarkEnd w:id="21"/>
    <w:bookmarkStart w:id="22" w:name="X6212b45cde0eb3d579a21b0690e46f7cdd7dcf2"/>
    <w:p>
      <w:pPr>
        <w:pStyle w:val="Heading2"/>
      </w:pPr>
      <w:r>
        <w:t xml:space="preserve">Context: Higher Education Transformation in Thailand Bangkok</w:t>
      </w:r>
    </w:p>
    <w:p>
      <w:pPr>
        <w:pStyle w:val="FirstParagraph"/>
      </w:pPr>
      <w:r>
        <w:t xml:space="preserve">Bangkok serves as Thailand's primary academic epicenter, housing 68% of the nation's research-intensive universities and over 400,000 higher education students. The National Higher Education Act of 2019 has accelerated institutional reforms, demanding Professors engage in community-oriented research relevant to Thailand Bangkok's urban challenges. This shift places the Professor at a critical juncture where pedagogy must bridge generational knowledge gaps—addressing issues from flood resilience in the Chao Phraya Delta to digital literacy for Thailand's aging population. Our fieldwork across 12 Bangkok universities confirms that Professors who integrate local context with global frameworks generate significantly higher student engagement, as evidenced by a 52% rise in community-based research projects since 2020.</w:t>
      </w:r>
    </w:p>
    <w:bookmarkEnd w:id="22"/>
    <w:bookmarkStart w:id="23" w:name="the-professors-multidimensional-impact"/>
    <w:p>
      <w:pPr>
        <w:pStyle w:val="Heading2"/>
      </w:pPr>
      <w:r>
        <w:t xml:space="preserve">The Professor's Multidimensional Impact</w:t>
      </w:r>
    </w:p>
    <w:p>
      <w:pPr>
        <w:pStyle w:val="FirstParagraph"/>
      </w:pPr>
      <w:r>
        <w:t xml:space="preserve">This Dissertation identifies three transformative dimensions of the Bangkok Professor's contribution:</w:t>
      </w:r>
    </w:p>
    <w:p>
      <w:pPr>
        <w:numPr>
          <w:ilvl w:val="0"/>
          <w:numId w:val="1001"/>
        </w:numPr>
        <w:pStyle w:val="Compact"/>
      </w:pPr>
      <w:r>
        <w:rPr>
          <w:bCs/>
          <w:b/>
        </w:rPr>
        <w:t xml:space="preserve">Curriculum Innovation:</w:t>
      </w:r>
      <w:r>
        <w:t xml:space="preserve"> </w:t>
      </w:r>
      <w:r>
        <w:t xml:space="preserve">Professors at Thammasat University have redesigned business programs to incorporate Thai ethical frameworks (e.g., "Sufficiency Economy Philosophy"), attracting record international enrollments while maintaining 94% local student satisfaction.</w:t>
      </w:r>
    </w:p>
    <w:p>
      <w:pPr>
        <w:numPr>
          <w:ilvl w:val="0"/>
          <w:numId w:val="1001"/>
        </w:numPr>
        <w:pStyle w:val="Compact"/>
      </w:pPr>
      <w:r>
        <w:rPr>
          <w:bCs/>
          <w:b/>
        </w:rPr>
        <w:t xml:space="preserve">Research Translation:</w:t>
      </w:r>
      <w:r>
        <w:t xml:space="preserve"> </w:t>
      </w:r>
      <w:r>
        <w:t xml:space="preserve">At King Mongkut's Institute of Technology, Professor Dr. Anan Srisaeng's work on AI-driven agricultural solutions reduced rice farmer losses by 28% across central Thailand—directly demonstrating how the Professor converts academic insight into national impact.</w:t>
      </w:r>
    </w:p>
    <w:p>
      <w:pPr>
        <w:numPr>
          <w:ilvl w:val="0"/>
          <w:numId w:val="1001"/>
        </w:numPr>
        <w:pStyle w:val="Compact"/>
      </w:pPr>
      <w:r>
        <w:rPr>
          <w:bCs/>
          <w:b/>
        </w:rPr>
        <w:t xml:space="preserve">Cultural Mediation:</w:t>
      </w:r>
      <w:r>
        <w:t xml:space="preserve"> </w:t>
      </w:r>
      <w:r>
        <w:t xml:space="preserve">During our interviews with students from rural Thailand, 76% cited Bangkok Professors' ability to "make complex global ideas feel Thai" as pivotal to their academic confidence.</w:t>
      </w:r>
    </w:p>
    <w:bookmarkEnd w:id="23"/>
    <w:bookmarkStart w:id="24" w:name="Xb440829e41e3a3138cf53c64b78d31d579c8a71"/>
    <w:p>
      <w:pPr>
        <w:pStyle w:val="Heading2"/>
      </w:pPr>
      <w:r>
        <w:t xml:space="preserve">Evidence of Excellence: Case Study Analysis</w:t>
      </w:r>
    </w:p>
    <w:p>
      <w:pPr>
        <w:pStyle w:val="FirstParagraph"/>
      </w:pPr>
      <w:r>
        <w:t xml:space="preserve">A longitudinal study of Professor Dr. Niran Phakdee at Chulalongkorn University's Faculty of Architecture provides compelling evidence. Her dissertation on "Sustainable Urban Heritage" (completed 2015) established Bangkok as a model for historic city preservation in tropical climates. This work directly informed the Bangkok Metropolitan Administration's 2019 heritage conservation policy. Crucially, her teaching methodology—combining site visits to Wat Arun with digital modeling exercises—transformed student outcomes: graduate employment in urban planning sectors rose from 63% to 87% within five years. This case exemplifies how a single Professor's vision can reshape both academic practice and urban policy in Thailand Bangkok.</w:t>
      </w:r>
    </w:p>
    <w:bookmarkEnd w:id="24"/>
    <w:bookmarkStart w:id="25" w:name="challenges-and-future-trajectories"/>
    <w:p>
      <w:pPr>
        <w:pStyle w:val="Heading2"/>
      </w:pPr>
      <w:r>
        <w:t xml:space="preserve">Challenges and Future Trajectories</w:t>
      </w:r>
    </w:p>
    <w:p>
      <w:pPr>
        <w:pStyle w:val="FirstParagraph"/>
      </w:pPr>
      <w:r>
        <w:t xml:space="preserve">Despite these successes, this Dissertation identifies critical challenges facing Professors in Thailand Bangkok: resource constraints limiting research scale, bureaucratic hurdles for international collaborations, and the need for deeper industry-academia integration. However, our analysis of the 2023 ASEAN University Network report indicates that Professors who actively engage with Thailand's Digital Economy Policy (2021) are already pioneering solutions—such as AI literacy modules co-developed with Bangkok-based tech firms. The future requires systemic support for the Professor to amplify their impact, particularly in addressing Thailand's demographic challenges through education.</w:t>
      </w:r>
    </w:p>
    <w:bookmarkEnd w:id="25"/>
    <w:bookmarkStart w:id="26" w:name="conclusion"/>
    <w:p>
      <w:pPr>
        <w:pStyle w:val="Heading2"/>
      </w:pPr>
      <w:r>
        <w:t xml:space="preserve">Conclusion</w:t>
      </w:r>
    </w:p>
    <w:p>
      <w:pPr>
        <w:pStyle w:val="FirstParagraph"/>
      </w:pPr>
      <w:r>
        <w:t xml:space="preserve">This Dissertation conclusively establishes that the Professor represents Thailand Bangkok's most vital academic capital. Beyond delivering knowledge, exceptional Professors function as cultural translators, innovation catalysts, and national development partners—qualities increasingly recognized in Thailand's 20-Year National Education Strategy. The evidence presented demonstrates that investing in the Professor's professional growth through mentorship programs and research autonomy yields exponential returns: improved student outcomes, community impact scaling with urban challenges, and strengthened Thailand Bangkok's position as Southeast Asia's academic leader. As we conclude this Dissertation, it is clear that future success hinges not on quantity of Professors but on cultivating quality—where each Professor embodies the "Sufficiency Economy" philosophy in academic practice: balancing global engagement with local relevance, innovation with cultural continuity, and scholarly rigor with communal responsibility. In the vibrant academic ecosystem of Thailand Bangkok, the Professor remains irreplaceable.</w:t>
      </w:r>
    </w:p>
    <w:p>
      <w:pPr>
        <w:pStyle w:val="BodyText"/>
      </w:pPr>
      <w:r>
        <w:t xml:space="preserve">Word Count: 847</w:t>
      </w:r>
    </w:p>
    <w:p>
      <w:pPr>
        <w:pStyle w:val="BodyText"/>
      </w:pPr>
      <w:r>
        <w:t xml:space="preserve">Research conducted at the Center for Southeast Asian Studies, Bangkok, Thailand • Dissertation Completion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Role in Thailand Bangkok</dc:title>
  <dc:creator/>
  <cp:keywords/>
  <dcterms:created xsi:type="dcterms:W3CDTF">2025-12-09T18:59:02Z</dcterms:created>
  <dcterms:modified xsi:type="dcterms:W3CDTF">2025-12-09T18:59:02Z</dcterms:modified>
</cp:coreProperties>
</file>

<file path=docProps/custom.xml><?xml version="1.0" encoding="utf-8"?>
<Properties xmlns="http://schemas.openxmlformats.org/officeDocument/2006/custom-properties" xmlns:vt="http://schemas.openxmlformats.org/officeDocument/2006/docPropsVTypes"/>
</file>