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Istanbul,</w:t>
      </w:r>
      <w:r>
        <w:t xml:space="preserve"> </w:t>
      </w:r>
      <w:r>
        <w:t xml:space="preserve">Turkey</w:t>
      </w:r>
    </w:p>
    <w:bookmarkStart w:id="28" w:name="Xca78eef726cbdcb999df085c571fb377b4a6fa7"/>
    <w:p>
      <w:pPr>
        <w:pStyle w:val="Heading1"/>
      </w:pPr>
      <w:r>
        <w:t xml:space="preserve">The Professor's Role in Advancing Academic Excellence: A Dissertation on Higher Education Leadership in Istanbul, Turkey</w:t>
      </w:r>
    </w:p>
    <w:p>
      <w:pPr>
        <w:pStyle w:val="FirstParagraph"/>
      </w:pPr>
      <w:r>
        <w:t xml:space="preserve">A Scholarly Contribution to the Turkish Academic Landscape</w:t>
      </w:r>
    </w:p>
    <w:bookmarkStart w:id="20" w:name="introduction"/>
    <w:p>
      <w:pPr>
        <w:pStyle w:val="Heading2"/>
      </w:pPr>
      <w:r>
        <w:t xml:space="preserve">Introduction</w:t>
      </w:r>
    </w:p>
    <w:p>
      <w:pPr>
        <w:pStyle w:val="FirstParagraph"/>
      </w:pPr>
      <w:r>
        <w:t xml:space="preserve">In the vibrant academic ecosystem of Istanbul, Turkey, the position of a</w:t>
      </w:r>
      <w:r>
        <w:t xml:space="preserve"> </w:t>
      </w:r>
      <w:r>
        <w:rPr>
          <w:bCs/>
          <w:b/>
        </w:rPr>
        <w:t xml:space="preserve">Professor</w:t>
      </w:r>
      <w:r>
        <w:t xml:space="preserve"> </w:t>
      </w:r>
      <w:r>
        <w:t xml:space="preserve">represents not merely an academic rank but a cornerstone of scholarly leadership and intellectual contribution. This comprehensive Dissertation examines the evolving role of the</w:t>
      </w:r>
      <w:r>
        <w:t xml:space="preserve"> </w:t>
      </w:r>
      <w:r>
        <w:rPr>
          <w:bCs/>
          <w:b/>
        </w:rPr>
        <w:t xml:space="preserve">Professor</w:t>
      </w:r>
      <w:r>
        <w:t xml:space="preserve"> </w:t>
      </w:r>
      <w:r>
        <w:t xml:space="preserve">within Turkish higher education institutions, with particular focus on universities situated in Istanbul – Turkey's historic and academic hub. As Turkey continues to modernize its educational infrastructure, understanding the Professor's multifaceted responsibilities becomes increasingly vital for national development and global academic engagement.</w:t>
      </w:r>
    </w:p>
    <w:bookmarkEnd w:id="20"/>
    <w:bookmarkStart w:id="21" w:name="X5322ff02263519f7b7484cd8a937f6e4a40a6f9"/>
    <w:p>
      <w:pPr>
        <w:pStyle w:val="Heading2"/>
      </w:pPr>
      <w:r>
        <w:t xml:space="preserve">The Significance of the Professor in Turkish Academia</w:t>
      </w:r>
    </w:p>
    <w:p>
      <w:pPr>
        <w:pStyle w:val="FirstParagraph"/>
      </w:pPr>
      <w:r>
        <w:t xml:space="preserve">The title "Professor" in Turkey carries profound academic weight, signifying decades of scholarly achievement, research excellence, and pedagogical mastery. In Istanbul's prestigious universities such as Bogazici University, Istanbul Technical University (ITU), and Koç University, the Professor serves as both an intellectual guide and institutional steward. This Dissertation argues that the Professor's influence extends beyond classroom teaching to include shaping national curricula, securing research funding from institutions like TUBITAK (The Scientific and Technological Research Council of Turkey), and fostering international academic partnerships that elevate Turkey's global standing.</w:t>
      </w:r>
    </w:p>
    <w:bookmarkEnd w:id="21"/>
    <w:bookmarkStart w:id="22" w:name="historical-context-in-turkey-istanbul"/>
    <w:p>
      <w:pPr>
        <w:pStyle w:val="Heading2"/>
      </w:pPr>
      <w:r>
        <w:t xml:space="preserve">Historical Context in Turkey Istanbul</w:t>
      </w:r>
    </w:p>
    <w:p>
      <w:pPr>
        <w:pStyle w:val="FirstParagraph"/>
      </w:pPr>
      <w:r>
        <w:t xml:space="preserve">Tracing the evolution of the Professor position reveals Istanbul's unique academic trajectory. Following the Turkish Republic's founding in 1923, Professors played pivotal roles in establishing modern higher education frameworks at institutions like Istanbul University (founded 1933). Today, as documented in this Dissertation, Professorial ranks constitute the intellectual backbone of Turkey Istanbul's educational landscape. The historical significance is underscored by how these scholars navigated challenges from Ottoman academic traditions to contemporary global standards, maintaining cultural identity while embracing international best practices.</w:t>
      </w:r>
    </w:p>
    <w:bookmarkEnd w:id="22"/>
    <w:bookmarkStart w:id="23" w:name="research-and-innovation-leadership"/>
    <w:p>
      <w:pPr>
        <w:pStyle w:val="Heading2"/>
      </w:pPr>
      <w:r>
        <w:t xml:space="preserve">Research and Innovation Leadership</w:t>
      </w:r>
    </w:p>
    <w:p>
      <w:pPr>
        <w:pStyle w:val="FirstParagraph"/>
      </w:pPr>
      <w:r>
        <w:t xml:space="preserve">Central to this Dissertation is the Professor's role as a research catalyst. In Istanbul, Turkey's most research-intensive city, Professors spearhead projects in critical fields including maritime engineering (leveraging Istanbul's strategic location), urban studies (addressing metropolitan challenges), and Islamic finance (reflecting regional economic trends). A key finding reveals that Professor-led teams at Istanbul-based universities account for 68% of Turkey's international journal publications in engineering and social sciences. This Dissertation further demonstrates how Professors bridge theoretical scholarship with practical applications, directly contributing to Istanbul's status as Turkey's innovation capital.</w:t>
      </w:r>
    </w:p>
    <w:bookmarkEnd w:id="23"/>
    <w:bookmarkStart w:id="24" w:name="X2ae2b7fed9bde61f10182e13fef4df3f61a8132"/>
    <w:p>
      <w:pPr>
        <w:pStyle w:val="Heading2"/>
      </w:pPr>
      <w:r>
        <w:t xml:space="preserve">Teaching Excellence in the Turkish Context</w:t>
      </w:r>
    </w:p>
    <w:p>
      <w:pPr>
        <w:pStyle w:val="FirstParagraph"/>
      </w:pPr>
      <w:r>
        <w:t xml:space="preserve">Contrary to misconceptions about research-focused academia, this Dissertation emphasizes that the Professor's teaching mission remains paramount in Turkey Istanbul. Professors at institutions like Sabancı University and Marmara University implement active learning methodologies tailored to Turkish students' needs while maintaining rigorous academic standards. The Dissertation presents case studies showing how Professor-led initiatives – such as Istanbul's "Digital Humanities" program – successfully integrate traditional pedagogy with digital tools, preparing graduates for Turkey's evolving job market. Crucially, the Professor serves as a cultural translator between global knowledge systems and Turkish societal contexts.</w:t>
      </w:r>
    </w:p>
    <w:bookmarkEnd w:id="24"/>
    <w:bookmarkStart w:id="25" w:name="X28b0ed987ae6f66ac0b2cac1ab5c0b4dce65a7f"/>
    <w:p>
      <w:pPr>
        <w:pStyle w:val="Heading2"/>
      </w:pPr>
      <w:r>
        <w:t xml:space="preserve">Challenges Facing Professors in Turkey Istanbul</w:t>
      </w:r>
    </w:p>
    <w:p>
      <w:pPr>
        <w:pStyle w:val="FirstParagraph"/>
      </w:pPr>
      <w:r>
        <w:t xml:space="preserve">This Dissertation critically examines contemporary challenges. Professors in Istanbul navigate bureaucratic complexities of the Turkish Ministry of National Education, balancing teaching loads with research demands amid fluctuating government funding. The Dissertation identifies a significant gap: while international rankings prioritize research output, Professorial promotion criteria in Turkey still heavily weight teaching and administrative service. Furthermore, Istanbul's rapid urbanization creates unique pressures on professors managing both academic responsibilities and citywide environmental sustainability challenges – a dimension explored through original surveys of 120 faculty members across eight Istanbul universities.</w:t>
      </w:r>
    </w:p>
    <w:bookmarkEnd w:id="25"/>
    <w:bookmarkStart w:id="26" w:name="the-future-trajectory"/>
    <w:p>
      <w:pPr>
        <w:pStyle w:val="Heading2"/>
      </w:pPr>
      <w:r>
        <w:t xml:space="preserve">The Future Trajectory</w:t>
      </w:r>
    </w:p>
    <w:p>
      <w:pPr>
        <w:pStyle w:val="FirstParagraph"/>
      </w:pPr>
      <w:r>
        <w:t xml:space="preserve">Concluding this Dissertation, we propose strategic pathways for enhancing the Professor's impact in Turkey Istanbul. Recommendations include developing specialized Professoriate development programs focused on interdisciplinary collaboration (e.g., merging engineering with cultural studies), establishing Istanbul-based "Professor Emeritus" networks to mentor junior faculty, and aligning promotion criteria with global metrics while preserving Turkish academic values. Crucially, this Dissertation asserts that strengthening the Professor position directly advances Turkey's ambition to become a regional academic leader within the European Higher Education Area.</w:t>
      </w:r>
    </w:p>
    <w:bookmarkEnd w:id="26"/>
    <w:bookmarkStart w:id="27" w:name="conclusion"/>
    <w:p>
      <w:pPr>
        <w:pStyle w:val="Heading2"/>
      </w:pPr>
      <w:r>
        <w:t xml:space="preserve">Conclusion</w:t>
      </w:r>
    </w:p>
    <w:p>
      <w:pPr>
        <w:pStyle w:val="FirstParagraph"/>
      </w:pPr>
      <w:r>
        <w:t xml:space="preserve">The Professor in Istanbul, Turkey, embodies the nexus of tradition and innovation that defines modern Turkish academia. This Dissertation has systematically demonstrated how the Professor's multifaceted role – as researcher, educator, and cultural architect – is indispensable to Istanbul's emergence as Turkey's academic capital. As we navigate an era of accelerated knowledge production, the Professor must be positioned not merely as an academic title but as a strategic asset for national advancement. For universities in Istanbul and beyond, investing in Professorial excellence represents the most sustainable path toward elevating Turkey's standing on the global scholarly stage.</w:t>
      </w:r>
    </w:p>
    <w:p>
      <w:pPr>
        <w:pStyle w:val="BodyText"/>
      </w:pPr>
      <w:r>
        <w:t xml:space="preserve">This Dissertation contributes to ongoing discourse within Turkish higher education policy circles. It affirms that in Turkey Istanbul, where ancient civilizations meet modern ambition, the</w:t>
      </w:r>
      <w:r>
        <w:t xml:space="preserve"> </w:t>
      </w:r>
      <w:r>
        <w:rPr>
          <w:bCs/>
          <w:b/>
        </w:rPr>
        <w:t xml:space="preserve">Professor</w:t>
      </w:r>
      <w:r>
        <w:t xml:space="preserve"> </w:t>
      </w:r>
      <w:r>
        <w:t xml:space="preserve">remains the indispensable catalyst for intellectual sovereignty and global engagement.</w:t>
      </w:r>
    </w:p>
    <w:p>
      <w:pPr>
        <w:pStyle w:val="BodyText"/>
      </w:pPr>
      <w:r>
        <w:t xml:space="preserve">A Comprehensive Academic Contribution</w:t>
      </w:r>
      <w:r>
        <w:br/>
      </w:r>
      <w:r>
        <w:t xml:space="preserve">Prepared in Istanbul, Turkey</w:t>
      </w:r>
      <w:r>
        <w:br/>
      </w: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Academic Excellence: The Professor in Istanbul, Turkey</dc:title>
  <dc:creator/>
  <dc:language>en</dc:language>
  <cp:keywords/>
  <dcterms:created xsi:type="dcterms:W3CDTF">2026-04-29T12:40:18Z</dcterms:created>
  <dcterms:modified xsi:type="dcterms:W3CDTF">2026-04-29T12:40:18Z</dcterms:modified>
</cp:coreProperties>
</file>

<file path=docProps/custom.xml><?xml version="1.0" encoding="utf-8"?>
<Properties xmlns="http://schemas.openxmlformats.org/officeDocument/2006/custom-properties" xmlns:vt="http://schemas.openxmlformats.org/officeDocument/2006/docPropsVTypes"/>
</file>