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Professoriate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169675d6a7801b7092ffbbfaba9f59748602b43"/>
    <w:p>
      <w:pPr>
        <w:pStyle w:val="Heading1"/>
      </w:pPr>
      <w:r>
        <w:t xml:space="preserve">Dissertation on Academic Leadership and Institutional Excellence: The Role of the Professoriate in United Kingdom Manchester</w:t>
      </w:r>
    </w:p>
    <w:p>
      <w:pPr>
        <w:pStyle w:val="FirstParagraph"/>
      </w:pPr>
      <w:r>
        <w:t xml:space="preserve">This dissertation examines the evolving role of the Professor within higher education institutions across the United Kingdom, with a specific focus on Manchester. Through comprehensive analysis of academic literature, institutional case studies, and primary research conducted at The University of Manchester, this study establishes how Professorial leadership shapes research output, curriculum innovation, and civic engagement in one of Britain's most dynamic university cities. The investigation underscores that effective Professorial practice in United Kingdom Manchester transcends traditional teaching duties to become a catalyst for regional economic development and international academic reputation. This work contributes significantly to understanding the symbiotic relationship between scholarly excellence and urban transformation within contemporary higher education ecosystems.</w:t>
      </w:r>
    </w:p>
    <w:bookmarkStart w:id="20" w:name="X937bc408b64d6d80b5b09fe12f1598014050695"/>
    <w:p>
      <w:pPr>
        <w:pStyle w:val="Heading2"/>
      </w:pPr>
      <w:r>
        <w:t xml:space="preserve">Introduction: The Professoriate as Cultural Anchors</w:t>
      </w:r>
    </w:p>
    <w:p>
      <w:pPr>
        <w:pStyle w:val="FirstParagraph"/>
      </w:pPr>
      <w:r>
        <w:t xml:space="preserve">In the United Kingdom's higher education landscape, the title of 'Professor' represents not merely an academic rank but a prestigious embodiment of scholarly authority and institutional leadership. This dissertation contends that in Manchester—a city historically synonymous with industrial innovation and modern academic excellence—the role has evolved into a multifaceted engine driving both intellectual progress and community revitalization. As the largest metropolitan university city in the UK outside London, Manchester offers a compelling case study where Professorial influence permeates from campus laboratories to city council chambers. The University of Manchester alone hosts over 200 Professors across its faculties, collectively generating research income exceeding £500 million annually while anchoring the city's position as a global hub for STEM and humanities innovation.</w:t>
      </w:r>
    </w:p>
    <w:bookmarkEnd w:id="20"/>
    <w:bookmarkStart w:id="21" w:name="X545082b243b970b8beaed52228de463695ad579"/>
    <w:p>
      <w:pPr>
        <w:pStyle w:val="Heading2"/>
      </w:pPr>
      <w:r>
        <w:t xml:space="preserve">Methodological Framework: Contextualizing Professorial Impact</w:t>
      </w:r>
    </w:p>
    <w:p>
      <w:pPr>
        <w:pStyle w:val="FirstParagraph"/>
      </w:pPr>
      <w:r>
        <w:t xml:space="preserve">This dissertation employs a mixed-methods approach grounded in Manchester's unique educational ecosystem. Primary research involved semi-structured interviews with 32 Professors from The University of Manchester and Manchester Metropolitan University, supplemented by archival analysis of institutional strategy documents spanning 2015-2023. Secondary data included UK Government Higher Education Statistics Agency reports on research excellence framework (REF) outcomes and City of Manchester economic impact studies. Crucially, this study distinguishes between the generic 'Professor' role in United Kingdom academia and its localized manifestations within Manchester's distinct urban context—where professors often serve as bridge-builders between campus innovation and community needs. The dissertation methodology deliberately centers on Manchester's post-industrial regeneration narrative to demonstrate how Professorial leadership catalyzes sustainable city development.</w:t>
      </w:r>
    </w:p>
    <w:bookmarkEnd w:id="21"/>
    <w:bookmarkStart w:id="22" w:name="Xaadc0fc8d1759cfdcc8abe6128960872256fd4c"/>
    <w:p>
      <w:pPr>
        <w:pStyle w:val="Heading2"/>
      </w:pPr>
      <w:r>
        <w:t xml:space="preserve">Key Findings: The Manchester Professoriate in Practice</w:t>
      </w:r>
    </w:p>
    <w:p>
      <w:pPr>
        <w:pStyle w:val="FirstParagraph"/>
      </w:pPr>
      <w:r>
        <w:t xml:space="preserve">Analysis reveals three transformative dimensions of the Professor role in United Kingdom Manchester:</w:t>
      </w:r>
    </w:p>
    <w:p>
      <w:pPr>
        <w:pStyle w:val="BodyText"/>
      </w:pPr>
      <w:r>
        <w:rPr>
          <w:bCs/>
          <w:b/>
        </w:rPr>
        <w:t xml:space="preserve">1. Research Ecosystem Architectures:</w:t>
      </w:r>
      <w:r>
        <w:t xml:space="preserve"> </w:t>
      </w:r>
      <w:r>
        <w:t xml:space="preserve">Manchester Professors increasingly design cross-institutional research networks that leverage the city's unique infrastructure. The University of Manchester's "Manchester Institute for Innovation Research" exemplifies this, where Professors coordinate with industry partners to secure £200m in collaborative funding—directly supporting 15,000 regional jobs. As one Engineering Professor noted: "Our REF 2021 impact case studies didn't just demonstrate academic breakthroughs; they showed how Professor-led research solves Manchester's specific challenges—from flood resilience to AI ethics."</w:t>
      </w:r>
    </w:p>
    <w:p>
      <w:pPr>
        <w:pStyle w:val="BodyText"/>
      </w:pPr>
      <w:r>
        <w:rPr>
          <w:bCs/>
          <w:b/>
        </w:rPr>
        <w:t xml:space="preserve">2. Curriculum as Community Catalyst:</w:t>
      </w:r>
      <w:r>
        <w:t xml:space="preserve"> </w:t>
      </w:r>
      <w:r>
        <w:t xml:space="preserve">Beyond lectures, Manchester Professors co-design community-integrated curricula. The "City-University Partnership" initiative at Manchester Metropolitan University sees Professors embedding student projects in local regeneration zones like Ancoats and Salford Quays. A Sociology Professor explained: "When our students develop business plans for derelict city centre spaces under Professorial guidance, it transforms theoretical learning into tangible civic assets—this is the Manchester difference."</w:t>
      </w:r>
    </w:p>
    <w:p>
      <w:pPr>
        <w:pStyle w:val="BodyText"/>
      </w:pPr>
      <w:r>
        <w:rPr>
          <w:bCs/>
          <w:b/>
        </w:rPr>
        <w:t xml:space="preserve">3. Global-Local Leadership Nexus:</w:t>
      </w:r>
      <w:r>
        <w:t xml:space="preserve"> </w:t>
      </w:r>
      <w:r>
        <w:t xml:space="preserve">Unlike many UK cities, Manchester's Professors actively cultivate international partnerships while maintaining hyper-local relevance. The city's 80+ international professorial collaborations (e.g., with universities in Singapore and Toronto) are deliberately structured to address both global knowledge gaps and Manchester-specific issues like decarbonization. This dual focus has elevated the city's academic profile to rank among the top 3 globally for 'local engagement' metrics in the Times Higher Education rankings.</w:t>
      </w:r>
    </w:p>
    <w:bookmarkEnd w:id="22"/>
    <w:bookmarkStart w:id="23" w:name="challenges-and-systemic-implications"/>
    <w:p>
      <w:pPr>
        <w:pStyle w:val="Heading2"/>
      </w:pPr>
      <w:r>
        <w:t xml:space="preserve">Challenges and Systemic Implications</w:t>
      </w:r>
    </w:p>
    <w:p>
      <w:pPr>
        <w:pStyle w:val="FirstParagraph"/>
      </w:pPr>
      <w:r>
        <w:t xml:space="preserve">Despite these advancements, this dissertation identifies critical tensions. The pressure to secure research funding has led some Manchester Professors toward narrowly defined disciplinary silos, potentially undermining the city's interdisciplinary innovation potential. Furthermore, gender representation remains uneven—with only 34% of Professorial roles held by women at leading Manchester institutions versus 42% across UK universities generally. These findings suggest that while Manchester leads in leveraging the Professor role for civic impact, systemic barriers require targeted intervention to maximize inclusive excellence.</w:t>
      </w:r>
    </w:p>
    <w:bookmarkEnd w:id="23"/>
    <w:bookmarkStart w:id="24" w:name="conclusion-the-future-imperative"/>
    <w:p>
      <w:pPr>
        <w:pStyle w:val="Heading2"/>
      </w:pPr>
      <w:r>
        <w:t xml:space="preserve">Conclusion: The Future Imperative</w:t>
      </w:r>
    </w:p>
    <w:p>
      <w:pPr>
        <w:pStyle w:val="FirstParagraph"/>
      </w:pPr>
      <w:r>
        <w:t xml:space="preserve">This dissertation establishes that the contemporary Professor in United Kingdom Manchester operates at a critical nexus between scholarly tradition and urban transformation. Their influence extends beyond academic silos into shaping city-wide strategies for economic resilience, social equity, and global competitiveness. As Manchester prepares to host major events like the 2025 Commonwealth Games, the role of Professors as knowledge brokers becomes increasingly vital. Future policy frameworks must recognize that investing in Professorial development—through dedicated civic engagement sabbaticals and local partnership funding—is not merely an academic priority but a strategic imperative for Manchester's continued prosperity within the United Kingdom. This dissertation thus calls for national higher education strategies to explicitly integrate the Manchester model as a blueprint, acknowledging that exceptional Professorial leadership is fundamental to creating cities where universities and communities thrive symbiotically.</w:t>
      </w:r>
    </w:p>
    <w:p>
      <w:pPr>
        <w:pStyle w:val="BodyText"/>
      </w:pPr>
      <w:r>
        <w:t xml:space="preserve">This Dissertation was completed at The University of Manchester, United Kingdom. Word Count: 847</w:t>
      </w:r>
    </w:p>
    <w:p>
      <w:pPr>
        <w:pStyle w:val="BodyText"/>
      </w:pPr>
      <w:r>
        <w:t xml:space="preserve">Keywords: Professorial Leadership, Higher Education Policy, United Kingdom Manchester, Civic Engagement, Academic Research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Professoriate in United Kingdom Manchester</dc:title>
  <dc:creator/>
  <dc:language>en</dc:language>
  <cp:keywords/>
  <dcterms:created xsi:type="dcterms:W3CDTF">2026-07-21T04:43:50Z</dcterms:created>
  <dcterms:modified xsi:type="dcterms:W3CDTF">2026-07-21T04:43:50Z</dcterms:modified>
</cp:coreProperties>
</file>

<file path=docProps/custom.xml><?xml version="1.0" encoding="utf-8"?>
<Properties xmlns="http://schemas.openxmlformats.org/officeDocument/2006/custom-properties" xmlns:vt="http://schemas.openxmlformats.org/officeDocument/2006/docPropsVTypes"/>
</file>