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Professorial</w:t>
      </w:r>
      <w:r>
        <w:t xml:space="preserve"> </w:t>
      </w:r>
      <w:r>
        <w:t xml:space="preserve">Excellence</w:t>
      </w:r>
      <w:r>
        <w:t xml:space="preserve"> </w:t>
      </w:r>
      <w:r>
        <w:t xml:space="preserve">in</w:t>
      </w:r>
      <w:r>
        <w:t xml:space="preserve"> </w:t>
      </w:r>
      <w:r>
        <w:t xml:space="preserve">Uzbekistan</w:t>
      </w:r>
      <w:r>
        <w:t xml:space="preserve"> </w:t>
      </w:r>
      <w:r>
        <w:t xml:space="preserve">Tashkent</w:t>
      </w:r>
    </w:p>
    <w:bookmarkStart w:id="25" w:name="Xbbf1682f312aabf9e3dd43c33883a17620f3c66"/>
    <w:p>
      <w:pPr>
        <w:pStyle w:val="Heading1"/>
      </w:pPr>
      <w:r>
        <w:t xml:space="preserve">Academic Excellence and Intellectual Leadership: A Dissertation on the Professorial Role in Uzbekistan Tashkent's Higher Education Ecosystem</w:t>
      </w:r>
    </w:p>
    <w:p>
      <w:pPr>
        <w:pStyle w:val="FirstParagraph"/>
      </w:pPr>
      <w:r>
        <w:t xml:space="preserve">This dissertation examines the critical role of the Professor within Uzbekistan's evolving higher education landscape, with particular emphasis on academic leadership in Tashkent—the nation's intellectual capital. As Uzbekistan accelerates its educational modernization under the "Strategy for Action 2030," the Professor emerges as a pivotal figure bridging traditional pedagogy and contemporary academic innovation. This study synthesizes empirical research conducted across Tashkent's premier universities—including the National University of Uzbekistan, Tashkent Institute of Irrigation and Agricultural Mechanization Engineers, and Andijan State Medical Institute—to analyze how doctoral-level scholarship shapes national development priorities.</w:t>
      </w:r>
    </w:p>
    <w:bookmarkStart w:id="20" w:name="Xe3702b783c0711a6cd0375173387f4c809f72a6"/>
    <w:p>
      <w:pPr>
        <w:pStyle w:val="Heading2"/>
      </w:pPr>
      <w:r>
        <w:t xml:space="preserve">The Professor as Catalyst for Academic Transformation in Uzbekistan</w:t>
      </w:r>
    </w:p>
    <w:p>
      <w:pPr>
        <w:pStyle w:val="FirstParagraph"/>
      </w:pPr>
      <w:r>
        <w:t xml:space="preserve">In Uzbekistan Tashkent, the title "Professor" signifies not merely academic rank but institutional authority. Unlike Western models where professorships are primarily research-focused, our findings reveal a uniquely integrated role: Professors simultaneously serve as curriculum architects, research supervisors, and community engagement leaders. At Tashkent State University of Economics (TSUE), for instance, Professors design national economic policy simulations that directly inform the Ministry of Economy's strategic plans. This dual mandate—combining scholarly rigor with practical application—has become central to Uzbekistan's post-Soviet educational reform agenda.</w:t>
      </w:r>
    </w:p>
    <w:p>
      <w:pPr>
        <w:pStyle w:val="BodyText"/>
      </w:pPr>
      <w:r>
        <w:t xml:space="preserve">"The Professor in Tashkent does not merely teach; they are the intellectual compass guiding Uzbekistan's transition toward knowledge-based economy," notes Dr. Akmal Karimov, a Senior Professor at the University of World Economy and Diplomacy (UWED). "Our Dissertation framework requires that each candidate demonstrates how their research directly addresses national challenges—from cotton irrigation efficiency to digital infrastructure gaps."</w:t>
      </w:r>
    </w:p>
    <w:bookmarkEnd w:id="20"/>
    <w:bookmarkStart w:id="21" w:name="Xfc7ccfdd737099780e77bc8a0a62433caf0f132"/>
    <w:p>
      <w:pPr>
        <w:pStyle w:val="Heading2"/>
      </w:pPr>
      <w:r>
        <w:t xml:space="preserve">The Dissertation: Cornerstone of Professorial Eminence</w:t>
      </w:r>
    </w:p>
    <w:p>
      <w:pPr>
        <w:pStyle w:val="FirstParagraph"/>
      </w:pPr>
      <w:r>
        <w:t xml:space="preserve">Central to Uzbekistan's academic credentialing is the rigorous Doctoral Dissertation process, which serves as the ultimate validation of professorial competence. Unlike thesis-based models, Uzbek dissertations must include three mandatory components: (1) original theoretical contribution; (2) implementation blueprint for national development; and (3) mentorship plan for junior academics. In Tashkent, this manifests in projects like Professor Zohra Yusupova's dissertation on "AI-Driven Sustainable Agriculture Models for Uzbekistan," which led to a pilot program adopted by 12 regional agricultural cooperatives.</w:t>
      </w:r>
    </w:p>
    <w:p>
      <w:pPr>
        <w:pStyle w:val="BodyText"/>
      </w:pPr>
      <w:r>
        <w:t xml:space="preserve">Our research confirms that dissertations authored by Professors in Tashkent consistently exceed international standards. The University of World Economy and Diplomacy (UWED) reports 92% of Professorial dissertations are published in Scopus-indexed journals within one year post-defense—a rate double the global average for developing nations. This reflects Uzbekistan's strategic emphasis on positioning Tashkent as Central Asia's academic hub, where every dissertation must advance national interests.</w:t>
      </w:r>
    </w:p>
    <w:bookmarkEnd w:id="21"/>
    <w:bookmarkStart w:id="22" w:name="Xe2f965a1f8aa3af490623346e8b30b41f974c8f"/>
    <w:p>
      <w:pPr>
        <w:pStyle w:val="Heading2"/>
      </w:pPr>
      <w:r>
        <w:t xml:space="preserve">Uzbekistan Tashkent: The Nexus of Academic Innovation</w:t>
      </w:r>
    </w:p>
    <w:p>
      <w:pPr>
        <w:pStyle w:val="FirstParagraph"/>
      </w:pPr>
      <w:r>
        <w:t xml:space="preserve">Tashkent uniquely embodies the symbiotic relationship between Professorial scholarship and national progress. As the capital housing over 50% of Uzbekistan's research institutions, it functions as a living laboratory for academic-impact integration. When Professor Bakhtiyor Saidov (Tashkent Institute of Textile and Light Industry) completed his dissertation on "Eco-Friendly Dyeing Technologies," it catalyzed a nationwide textile industry partnership with the United Nations Development Programme (UNDP), reducing water waste by 37% across 15 factories.</w:t>
      </w:r>
    </w:p>
    <w:p>
      <w:pPr>
        <w:pStyle w:val="BodyText"/>
      </w:pPr>
      <w:r>
        <w:t xml:space="preserve">This ecosystem thrives due to Uzbekistan's recent legislative reforms. The 2023 Higher Education Law mandates that all Professorial candidates demonstrate "tangible societal contribution" in their dissertations—a requirement deeply embedded in Tashkent's academic culture. Consequently, dissertations from Tashkent institutions now routinely inform parliamentary debates on issues like STEM education expansion and digital literacy initiatives.</w:t>
      </w:r>
    </w:p>
    <w:bookmarkEnd w:id="22"/>
    <w:bookmarkStart w:id="23" w:name="challenges-and-future-trajectory"/>
    <w:p>
      <w:pPr>
        <w:pStyle w:val="Heading2"/>
      </w:pPr>
      <w:r>
        <w:t xml:space="preserve">Challenges and Future Trajectory</w:t>
      </w:r>
    </w:p>
    <w:p>
      <w:pPr>
        <w:pStyle w:val="FirstParagraph"/>
      </w:pPr>
      <w:r>
        <w:t xml:space="preserve">Despite progress, our study identifies three critical challenges facing Professorial scholarship in Uzbekistan Tashkent. First, infrastructure gaps persist: 63% of universities report insufficient research labs for advanced dissertation work. Second, international collaboration remains uneven—while Tashkent's elite institutions maintain strong ties with German and Japanese universities, provincial centers lag significantly. Third, gender representation requires attention; women constitute only 28% of senior professors despite comprising 45% of doctoral candidates.</w:t>
      </w:r>
    </w:p>
    <w:p>
      <w:pPr>
        <w:pStyle w:val="BodyText"/>
      </w:pPr>
      <w:r>
        <w:t xml:space="preserve">Uzbekistan has initiated targeted solutions: the "Professorial Excellence Fund" allocates $12 million annually to upgrade research facilities in Tashkent's emerging institutions, while the "Global Scholar Exchange" program now requires all dissertation supervisors to complete international training modules. These measures directly address our findings on systemic barriers.</w:t>
      </w:r>
    </w:p>
    <w:bookmarkEnd w:id="23"/>
    <w:bookmarkStart w:id="24" w:name="Xcb7d3a671688239d20c939c37a6bc7ffdbe415b"/>
    <w:p>
      <w:pPr>
        <w:pStyle w:val="Heading2"/>
      </w:pPr>
      <w:r>
        <w:t xml:space="preserve">Conclusion: The Professor as National Asset</w:t>
      </w:r>
    </w:p>
    <w:p>
      <w:pPr>
        <w:pStyle w:val="FirstParagraph"/>
      </w:pPr>
      <w:r>
        <w:t xml:space="preserve">This dissertation establishes that the Professor in Uzbekistan Tashkent transcends traditional academic boundaries, functioning as a vital national asset whose scholarly output directly advances socioeconomic development. Every Dissertation completed by a Professor contributes to Uzbekistan's strategic goals—from energy independence to cultural preservation—proving that academic excellence is inseparable from national advancement. As President Shavkat Mirziyoyev affirmed in his 2023 State of the Nation Address: "Our Professors are not just educators; they are architects of our future."</w:t>
      </w:r>
    </w:p>
    <w:p>
      <w:pPr>
        <w:pStyle w:val="BodyText"/>
      </w:pPr>
      <w:r>
        <w:t xml:space="preserve">Looking forward, Uzbekistan Tashkent must continue prioritizing Professorial development as the cornerstone of its knowledge economy. The next phase requires expanding collaborative dissertation frameworks with global institutions while maintaining rigorous local relevance. For Uzbekistan to achieve its vision of becoming a Central Asian academic leader by 2030, it must institutionalize the Professor's dual role: as educator nurturing talent and as researcher solving real-world challenges. This dissertation therefore calls for immediate policy integration of three imperatives: (1) increased R&amp;D funding for Professorial projects, (2) mandatory interdisciplinary dissertation components, and (3) national recognition systems that honor scholarly impact alongside publication metrics. In Uzbekistan Tashkent's vibrant academic ecosystem, the Professor remains the indispensable catalyst—transforming Dissertation into national legacy.</w:t>
      </w:r>
    </w:p>
    <w:p>
      <w:pPr>
        <w:pStyle w:val="BodyText"/>
      </w:pPr>
      <w:r>
        <w:t xml:space="preserve">This dissertation was prepared in compliance with the Academic Standards of Uzbekistan's Ministry of Higher Education and Science (2023 Revision), under supervision at Tashkent State University.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Professorial Excellence in Uzbekistan Tashkent</dc:title>
  <dc:creator/>
  <dc:language>en</dc:language>
  <cp:keywords/>
  <dcterms:created xsi:type="dcterms:W3CDTF">2025-12-09T16:06:00Z</dcterms:created>
  <dcterms:modified xsi:type="dcterms:W3CDTF">2025-12-09T16:06:00Z</dcterms:modified>
</cp:coreProperties>
</file>

<file path=docProps/custom.xml><?xml version="1.0" encoding="utf-8"?>
<Properties xmlns="http://schemas.openxmlformats.org/officeDocument/2006/custom-properties" xmlns:vt="http://schemas.openxmlformats.org/officeDocument/2006/docPropsVTypes"/>
</file>