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800400b2bd9ac7364a97501a199e261c364ebff"/>
    <w:p>
      <w:pPr>
        <w:pStyle w:val="Heading1"/>
      </w:pPr>
      <w:r>
        <w:t xml:space="preserve">Dissertation: Strategic Adaptation of the Project Manager in Argentina Buenos Aires Economic and Cultural Landscape</w:t>
      </w:r>
    </w:p>
    <w:bookmarkStart w:id="20" w:name="X39bd0ec8ae1da5d67d7e4ec8d3783caa348971d"/>
    <w:p>
      <w:pPr>
        <w:pStyle w:val="Heading2"/>
      </w:pPr>
      <w:r>
        <w:t xml:space="preserve">Introduction: The Imperative of Contextualized Project Management in Argentina Buenos Aires</w:t>
      </w:r>
    </w:p>
    <w:p>
      <w:pPr>
        <w:pStyle w:val="FirstParagraph"/>
      </w:pPr>
      <w:r>
        <w:t xml:space="preserve">The role of the Project Manager has evolved from a purely technical function to a strategic catalyst within complex socio-economic ecosystems. In the dynamic environment of Argentina, particularly within the vibrant metropolis of Buenos Aires, this position demands nuanced adaptation beyond standardized methodologies. This dissertation examines how effective Project Management must integrate local economic realities, cultural dynamics, and regulatory frameworks specific to Argentina Buenos Aires to deliver sustainable project success. The unique challenges presented by Argentina's macroeconomic volatility and Buenos Aires' urban complexity necessitate a Project Manager who is not merely a planner but a cultural navigator and adaptive leader.</w:t>
      </w:r>
    </w:p>
    <w:bookmarkEnd w:id="20"/>
    <w:bookmarkStart w:id="21" w:name="X6f7e26e005c9a71e7fdda9986072671e001fdc4"/>
    <w:p>
      <w:pPr>
        <w:pStyle w:val="Heading2"/>
      </w:pPr>
      <w:r>
        <w:t xml:space="preserve">Argentina Buenos Aires: A Crucible for Specialized Project Management</w:t>
      </w:r>
    </w:p>
    <w:p>
      <w:pPr>
        <w:pStyle w:val="FirstParagraph"/>
      </w:pPr>
      <w:r>
        <w:t xml:space="preserve">Buenos Aires, as Argentina's economic and administrative heart, presents distinct project management imperatives. The city operates within Argentina's broader context of persistent inflation (exceeding 140% in 2023), currency devaluation pressures, and complex import/export regulations under Mercosur frameworks. A Project Manager operating in Argentina Buenos Aires must therefore master financial agility—constantly recalibrating budgets against volatile exchange rates and local purchasing power fluctuations. Furthermore, the city's dense urban infrastructure, aging public systems (e.g., transportation networks like the Subte), and high population density introduce logistical complexities absent in less congested regions. The Project Manager in Argentina Buenos Aires cannot rely on textbook timelines; they must factor in frequent bureaucratic delays, seasonal weather impacts (like summer floods), and localized stakeholder dynamics unique to Argentine neighborhoods.</w:t>
      </w:r>
    </w:p>
    <w:bookmarkEnd w:id="21"/>
    <w:bookmarkStart w:id="22" w:name="Xf8e15c8b31c4506d629b62b3d77d8494ef44d09"/>
    <w:p>
      <w:pPr>
        <w:pStyle w:val="Heading2"/>
      </w:pPr>
      <w:r>
        <w:t xml:space="preserve">Cultural Intelligence: The Unspoken Skill of the Project Manager in Argentina Buenos Aires</w:t>
      </w:r>
    </w:p>
    <w:p>
      <w:pPr>
        <w:pStyle w:val="FirstParagraph"/>
      </w:pPr>
      <w:r>
        <w:t xml:space="preserve">Success as a Project Manager in Argentina Buenos Aires transcends technical expertise. Deep cultural intelligence is non-negotiable. Argentine business culture prioritizes personal relationships ('</w:t>
      </w:r>
      <w:r>
        <w:rPr>
          <w:iCs/>
          <w:i/>
        </w:rPr>
        <w:t xml:space="preserve">trato</w:t>
      </w:r>
      <w:r>
        <w:t xml:space="preserve">') over transactional interactions, demanding that the Project Manager invest time in building trust through informal meetings and social engagement—a practice often overlooked by international project teams. Understanding local decision-making hierarchies, where consensus-building within family-owned firms or state entities is paramount, is critical. A Project Manager must recognize that 'no' rarely means 'final' and that negotiations require patience and respect for indirect communication styles common in Argentina Buenos Aires. Ignoring these nuances leads to project stagnation, even with technically flawless plans.</w:t>
      </w:r>
    </w:p>
    <w:bookmarkEnd w:id="22"/>
    <w:bookmarkStart w:id="23" w:name="X4cdb57a2fb0e386a0bb88cf775c308db19ff8e3"/>
    <w:p>
      <w:pPr>
        <w:pStyle w:val="Heading2"/>
      </w:pPr>
      <w:r>
        <w:t xml:space="preserve">Local Regulatory Navigation: A Core Project Manager Competency</w:t>
      </w:r>
    </w:p>
    <w:p>
      <w:pPr>
        <w:pStyle w:val="FirstParagraph"/>
      </w:pPr>
      <w:r>
        <w:t xml:space="preserve">Argentina's regulatory environment presents significant hurdles for any Project Manager in Argentina Buenos Aires. Navigating the labyrinth of municipal permits (e.g., for construction projects in Palermo or Recoleta), national tax regimes (AFIP compliance), and sector-specific regulations (like those from ANMAT for health tech projects) requires specialized knowledge. The Project Manager must maintain close liaison with local legal counsel familiar with Buenos Aires' municipal offices and understand how federal laws intersect with provincial requirements. This is not merely administrative; it's a core risk-mitigation function. A single misstep in navigating Argentina's complex tax system or environmental compliance can trigger months of delays, directly impacting project viability in the high-stakes Buenos Aires market.</w:t>
      </w:r>
    </w:p>
    <w:bookmarkEnd w:id="23"/>
    <w:bookmarkStart w:id="24" w:name="X0ff3d8ec64f0fd296464c80ddc99d73cccc7f17"/>
    <w:p>
      <w:pPr>
        <w:pStyle w:val="Heading2"/>
      </w:pPr>
      <w:r>
        <w:t xml:space="preserve">Case Study: The Buenos Aires Smart City Initiative</w:t>
      </w:r>
    </w:p>
    <w:p>
      <w:pPr>
        <w:pStyle w:val="FirstParagraph"/>
      </w:pPr>
      <w:r>
        <w:t xml:space="preserve">A pertinent example is the ongoing 'Buenos Aires Ciudad Inteligente' (Smart City) program, involving IoT infrastructure deployment across the city. Initial project phases suffered delays due to a foreign Project Manager's team misjudging local procurement timelines and underestimating community consultation requirements in neighborhoods like Villa Crespo. The subsequent appointment of a locally embedded Project Manager, fluent in both technical specifications and Buenos Aires' social fabric, revitalized the initiative. This individual facilitated workshops with local community councils (as mandated by Argentine urban planning law), secured faster permits through established municipal relationships, and adjusted procurement strategies to leverage local suppliers—demonstrating how context-specific Project Management directly impacts project outcomes in Argentina Buenos Aires.</w:t>
      </w:r>
    </w:p>
    <w:bookmarkEnd w:id="24"/>
    <w:bookmarkStart w:id="25" w:name="X8bf91d04eaaeb4ebd80b8741c1e364499869842"/>
    <w:p>
      <w:pPr>
        <w:pStyle w:val="Heading2"/>
      </w:pPr>
      <w:r>
        <w:t xml:space="preserve">Conclusion: The Evolving Project Manager as Argentina's Strategic Asset</w:t>
      </w:r>
    </w:p>
    <w:p>
      <w:pPr>
        <w:pStyle w:val="FirstParagraph"/>
      </w:pPr>
      <w:r>
        <w:t xml:space="preserve">The dissertation concludes that the Project Manager in Argentina Buenos Aires is not merely a coordinator but the linchpin connecting global best practices with local reality. To thrive, this role requires a hybrid skillset: mastery of international frameworks (like PMBOK or PRINCE2), deep financial acumen for hyper-volatile markets, cultural fluency in Argentine business customs, and localized regulatory expertise. Organizations investing in Project Managers who understand the intricacies of Argentina Buenos Aires—its economic rhythms, urban challenges, and human dynamics—gain a decisive competitive advantage. Future project success in this critical market hinges entirely on recognizing that generic project management methodologies fail; only an adaptively contextualized Project Manager can effectively steer initiatives through Argentina's unique landscape. The evolution of the Project Manager from taskmaster to strategic local integrator is not optional—it is the fundamental requirement for sustainable development within Argentina Buenos Aires.</w:t>
      </w:r>
    </w:p>
    <w:bookmarkEnd w:id="25"/>
    <w:bookmarkStart w:id="26" w:name="references-local-context-integration"/>
    <w:p>
      <w:pPr>
        <w:pStyle w:val="Heading2"/>
      </w:pPr>
      <w:r>
        <w:t xml:space="preserve">References &amp; Local Context Integration</w:t>
      </w:r>
    </w:p>
    <w:p>
      <w:pPr>
        <w:pStyle w:val="FirstParagraph"/>
      </w:pPr>
      <w:r>
        <w:t xml:space="preserve">This dissertation integrates findings from studies on Latin American project management (e.g., PMI Latin America Reports, 2023) and Argentine economic analyses (Central Bank of Argentina, 2024). It specifically applies frameworks to the Buenos Aires municipal context using data from initiatives like the 'Buenos Aires Ciudad Digital' portal and local case studies from firms operating within Argentina's capital. The necessity for a Project Manager to navigate both macroeconomic factors unique to Argentina and micro-level urban challenges of Buenos Aires is underscored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Argentina Buenos Aires Context</dc:title>
  <dc:creator/>
  <dc:language>en</dc:language>
  <cp:keywords/>
  <dcterms:created xsi:type="dcterms:W3CDTF">2026-07-14T22:50:59Z</dcterms:created>
  <dcterms:modified xsi:type="dcterms:W3CDTF">2026-07-14T22:50:59Z</dcterms:modified>
</cp:coreProperties>
</file>

<file path=docProps/custom.xml><?xml version="1.0" encoding="utf-8"?>
<Properties xmlns="http://schemas.openxmlformats.org/officeDocument/2006/custom-properties" xmlns:vt="http://schemas.openxmlformats.org/officeDocument/2006/docPropsVTypes"/>
</file>