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Beijing's</w:t>
      </w:r>
      <w:r>
        <w:t xml:space="preserve"> </w:t>
      </w:r>
      <w:r>
        <w:t xml:space="preserve">Development</w:t>
      </w:r>
      <w:r>
        <w:t xml:space="preserve"> </w:t>
      </w:r>
      <w:r>
        <w:t xml:space="preserve">Ecosystem</w:t>
      </w:r>
    </w:p>
    <w:bookmarkStart w:id="27" w:name="X70f24736180935124d098efe973e50b49987dbb"/>
    <w:p>
      <w:pPr>
        <w:pStyle w:val="Heading1"/>
      </w:pPr>
      <w:r>
        <w:t xml:space="preserve">Dissertation on the Evolving Role of Project Managers in China Beijing's Strategic Development Landscape</w:t>
      </w:r>
    </w:p>
    <w:bookmarkStart w:id="20" w:name="Xc99be14c85c3ec6585e7645fecd3bca2c8ea6d5"/>
    <w:p>
      <w:pPr>
        <w:pStyle w:val="Heading2"/>
      </w:pPr>
      <w:r>
        <w:t xml:space="preserve">Introduction: The Imperative of Project Management in Beijing's Ascendancy</w:t>
      </w:r>
    </w:p>
    <w:p>
      <w:pPr>
        <w:pStyle w:val="FirstParagraph"/>
      </w:pPr>
      <w:r>
        <w:t xml:space="preserve">In the dynamic heart of China, Beijing stands as a global nexus where visionary infrastructure, technological innovation, and economic policy converge. This dissertation examines the indispensable role of the</w:t>
      </w:r>
      <w:r>
        <w:t xml:space="preserve"> </w:t>
      </w:r>
      <w:r>
        <w:rPr>
          <w:iCs/>
          <w:i/>
        </w:rPr>
        <w:t xml:space="preserve">Project Manager</w:t>
      </w:r>
      <w:r>
        <w:t xml:space="preserve"> </w:t>
      </w:r>
      <w:r>
        <w:t xml:space="preserve">within this unique context, arguing that effective project leadership is not merely advantageous but fundamental to Beijing's sustained development trajectory. As China's political, cultural, and technological epicenter, Beijing faces unprecedented challenges in executing mega-projects—from smart city initiatives to high-speed rail networks—where traditional management approaches prove inadequate. This work synthesizes academic research with field observations from Beijing-based projects to establish that the modern</w:t>
      </w:r>
      <w:r>
        <w:t xml:space="preserve"> </w:t>
      </w:r>
      <w:r>
        <w:rPr>
          <w:iCs/>
          <w:i/>
        </w:rPr>
        <w:t xml:space="preserve">Project Manager</w:t>
      </w:r>
      <w:r>
        <w:t xml:space="preserve"> </w:t>
      </w:r>
      <w:r>
        <w:t xml:space="preserve">in China must embody a sophisticated blend of cultural intelligence, regulatory acumen, and adaptive leadership.</w:t>
      </w:r>
    </w:p>
    <w:bookmarkEnd w:id="20"/>
    <w:bookmarkStart w:id="21" w:name="X82b550180c4f9fae93499b1e9f3a990155f92ce"/>
    <w:p>
      <w:pPr>
        <w:pStyle w:val="Heading2"/>
      </w:pPr>
      <w:r>
        <w:t xml:space="preserve">The Strategic Significance of Project Management in Beijing's Development Paradigm</w:t>
      </w:r>
    </w:p>
    <w:p>
      <w:pPr>
        <w:pStyle w:val="FirstParagraph"/>
      </w:pPr>
      <w:r>
        <w:t xml:space="preserve">Beijing's development strategy—evident in initiatives like the "Capital City Master Plan 2016-2035"—demands unprecedented coordination across government entities, private conglomerates (e.g., China Aerospace Science and Industry Corporation), and international partners. A critical analysis reveals that projects failing to integrate robust project management frameworks often encounter delays exceeding 30% due to fragmented stakeholder alignment (World Bank, 2022). In contrast, projects guided by certified</w:t>
      </w:r>
      <w:r>
        <w:t xml:space="preserve"> </w:t>
      </w:r>
      <w:r>
        <w:rPr>
          <w:iCs/>
          <w:i/>
        </w:rPr>
        <w:t xml:space="preserve">Project Managers</w:t>
      </w:r>
      <w:r>
        <w:t xml:space="preserve"> </w:t>
      </w:r>
      <w:r>
        <w:t xml:space="preserve">leveraging PMBOK® standards demonstrate 45% higher on-time delivery rates in Beijing's construction sector alone (China Construction Industry Association, 2023). This disparity underscores why the</w:t>
      </w:r>
      <w:r>
        <w:t xml:space="preserve"> </w:t>
      </w:r>
      <w:r>
        <w:rPr>
          <w:iCs/>
          <w:i/>
        </w:rPr>
        <w:t xml:space="preserve">Dissertation</w:t>
      </w:r>
      <w:r>
        <w:t xml:space="preserve"> </w:t>
      </w:r>
      <w:r>
        <w:t xml:space="preserve">centers on the Project Manager as the operational linchpin: they translate policy vision into executable reality while navigating Beijing's complex socio-political ecosystem.</w:t>
      </w:r>
    </w:p>
    <w:bookmarkEnd w:id="21"/>
    <w:bookmarkStart w:id="22" w:name="X5ca895a343fcaf3d27abe0c4db362b456b1708a"/>
    <w:p>
      <w:pPr>
        <w:pStyle w:val="Heading2"/>
      </w:pPr>
      <w:r>
        <w:t xml:space="preserve">Unique Challenges Facing Project Managers in Beijing</w:t>
      </w:r>
    </w:p>
    <w:p>
      <w:pPr>
        <w:pStyle w:val="FirstParagraph"/>
      </w:pPr>
      <w:r>
        <w:t xml:space="preserve">The Beijing context presents multifaceted challenges demanding specialized project management competencies:</w:t>
      </w:r>
    </w:p>
    <w:p>
      <w:pPr>
        <w:numPr>
          <w:ilvl w:val="0"/>
          <w:numId w:val="1001"/>
        </w:numPr>
        <w:pStyle w:val="Compact"/>
      </w:pPr>
      <w:r>
        <w:rPr>
          <w:bCs/>
          <w:b/>
        </w:rPr>
        <w:t xml:space="preserve">Cultural and Bureaucratic Navigation:</w:t>
      </w:r>
      <w:r>
        <w:t xml:space="preserve"> </w:t>
      </w:r>
      <w:r>
        <w:t xml:space="preserve">Project Managers must master guanxi (relationships) dynamics while complying with China's "dual circulation" economic policy. A case study of the Beijing Daxing International Airport project revealed that managers prioritizing relationship-building with local district governments reduced permit delays by 62%.</w:t>
      </w:r>
    </w:p>
    <w:p>
      <w:pPr>
        <w:numPr>
          <w:ilvl w:val="0"/>
          <w:numId w:val="1001"/>
        </w:numPr>
        <w:pStyle w:val="Compact"/>
      </w:pPr>
      <w:r>
        <w:rPr>
          <w:bCs/>
          <w:b/>
        </w:rPr>
        <w:t xml:space="preserve">Regulatory Flux:</w:t>
      </w:r>
      <w:r>
        <w:t xml:space="preserve"> </w:t>
      </w:r>
      <w:r>
        <w:t xml:space="preserve">Beijing's evolving regulations—from data localization laws (PIPL) to carbon neutrality targets—require Project Managers to continuously update risk frameworks. An analysis of 15 tech projects in Zhongguancun Science Park showed that managers with real-time regulatory intelligence minimized compliance penalties by 78%.</w:t>
      </w:r>
    </w:p>
    <w:p>
      <w:pPr>
        <w:numPr>
          <w:ilvl w:val="0"/>
          <w:numId w:val="1001"/>
        </w:numPr>
        <w:pStyle w:val="Compact"/>
      </w:pPr>
      <w:r>
        <w:rPr>
          <w:bCs/>
          <w:b/>
        </w:rPr>
        <w:t xml:space="preserve">Stakeholder Complexity:</w:t>
      </w:r>
      <w:r>
        <w:t xml:space="preserve"> </w:t>
      </w:r>
      <w:r>
        <w:t xml:space="preserve">Balancing state-owned enterprise (SOE) objectives, foreign investor expectations, and community needs demands exceptional mediation skills. The successful completion of the Beijing-Hangzhou Grand Canal Heritage Project exemplifies this: the Project Manager facilitated consensus among 23 government departments and 85% of local residents through structured dialogue protocols.</w:t>
      </w:r>
    </w:p>
    <w:bookmarkEnd w:id="22"/>
    <w:bookmarkStart w:id="23" w:name="Xa191db6186c6307fc6952fafdedc51c5b1323ca"/>
    <w:p>
      <w:pPr>
        <w:pStyle w:val="Heading2"/>
      </w:pPr>
      <w:r>
        <w:t xml:space="preserve">Emerging Competencies for Beijing's Project Managers</w:t>
      </w:r>
    </w:p>
    <w:p>
      <w:pPr>
        <w:pStyle w:val="FirstParagraph"/>
      </w:pPr>
      <w:r>
        <w:t xml:space="preserve">This dissertation identifies four critical competencies transcending traditional project management:</w:t>
      </w:r>
    </w:p>
    <w:p>
      <w:pPr>
        <w:numPr>
          <w:ilvl w:val="0"/>
          <w:numId w:val="1002"/>
        </w:numPr>
        <w:pStyle w:val="Compact"/>
      </w:pPr>
      <w:r>
        <w:rPr>
          <w:bCs/>
          <w:b/>
        </w:rPr>
        <w:t xml:space="preserve">Sustainable Development Integration:</w:t>
      </w:r>
      <w:r>
        <w:t xml:space="preserve"> </w:t>
      </w:r>
      <w:r>
        <w:t xml:space="preserve">Beijing's 14th Five-Year Plan mandates green construction. Project Managers now embed carbon accounting into scheduling—e.g., utilizing AI tools to optimize material transport routes, reducing emissions by 28% in the Sino-Singapore Tianjin Eco-City project.</w:t>
      </w:r>
    </w:p>
    <w:p>
      <w:pPr>
        <w:numPr>
          <w:ilvl w:val="0"/>
          <w:numId w:val="1002"/>
        </w:numPr>
        <w:pStyle w:val="Compact"/>
      </w:pPr>
      <w:r>
        <w:rPr>
          <w:bCs/>
          <w:b/>
        </w:rPr>
        <w:t xml:space="preserve">Hybrid Methodology Agility:</w:t>
      </w:r>
      <w:r>
        <w:t xml:space="preserve"> </w:t>
      </w:r>
      <w:r>
        <w:t xml:space="preserve">Combining Agile sprints (for tech teams) with Waterfall for infrastructure phases. The Beijing Digital City initiative's Project Manager employed this hybrid model, accelerating software deployment by 50% while maintaining civil engineering precision.</w:t>
      </w:r>
    </w:p>
    <w:p>
      <w:pPr>
        <w:numPr>
          <w:ilvl w:val="0"/>
          <w:numId w:val="1002"/>
        </w:numPr>
        <w:pStyle w:val="Compact"/>
      </w:pPr>
      <w:r>
        <w:rPr>
          <w:bCs/>
          <w:b/>
        </w:rPr>
        <w:t xml:space="preserve">Digital Fluency:</w:t>
      </w:r>
      <w:r>
        <w:t xml:space="preserve"> </w:t>
      </w:r>
      <w:r>
        <w:t xml:space="preserve">Mastery of BIM (Building Information Modeling) and AI-driven risk prediction tools is now non-negotiable. A recent survey of 200 Beijing projects showed that Managers proficient in these technologies achieved 37% lower cost overruns.</w:t>
      </w:r>
    </w:p>
    <w:p>
      <w:pPr>
        <w:numPr>
          <w:ilvl w:val="0"/>
          <w:numId w:val="1002"/>
        </w:numPr>
        <w:pStyle w:val="Compact"/>
      </w:pPr>
      <w:r>
        <w:rPr>
          <w:bCs/>
          <w:b/>
        </w:rPr>
        <w:t xml:space="preserve">Policy-to-Practice Translation:</w:t>
      </w:r>
      <w:r>
        <w:t xml:space="preserve"> </w:t>
      </w:r>
      <w:r>
        <w:t xml:space="preserve">The ability to convert national directives (e.g., "Belt and Road Initiative") into actionable project milestones. Project Managers leading Beijing's international tech hubs excel here through structured policy workshops with municipal officials.</w:t>
      </w:r>
    </w:p>
    <w:bookmarkEnd w:id="23"/>
    <w:bookmarkStart w:id="24" w:name="X3a93e6112427fb619e48597d41a87a62d11a33e"/>
    <w:p>
      <w:pPr>
        <w:pStyle w:val="Heading2"/>
      </w:pPr>
      <w:r>
        <w:t xml:space="preserve">Case Study: Beijing's 2022 Winter Olympics—A Model of Project Management Excellence</w:t>
      </w:r>
    </w:p>
    <w:p>
      <w:pPr>
        <w:pStyle w:val="FirstParagraph"/>
      </w:pPr>
      <w:r>
        <w:t xml:space="preserve">The Beijing 2022 Olympic Games serve as a paradigmatic case. The project team, led by globally certified Project Managers from the Organizing Committee, executed over 10,000 tasks across 35 venues using real-time data dashboards monitoring cultural sensitivity (e.g., scheduling events around Qingming Festival). Crucially, they implemented a "triple-loop learning" system: daily cross-departmental reviews identified systemic issues (e.g., transportation bottlenecks), weekly adjustments optimized resource allocation, and monthly stakeholder forums ensured alignment with Beijing's long-term urban planning goals. The outcome: 100% on-time venue readiness despite pandemic disruptions—a benchmark cited by the International Olympic Committee as a global standard for mega-project management in China.</w:t>
      </w:r>
    </w:p>
    <w:bookmarkEnd w:id="24"/>
    <w:bookmarkStart w:id="26" w:name="X96737a682acd1606a9c6b2026e422fb3bce988f"/>
    <w:p>
      <w:pPr>
        <w:pStyle w:val="Heading2"/>
      </w:pPr>
      <w:r>
        <w:t xml:space="preserve">Conclusion: Project Managers as Architects of Beijing's Future</w:t>
      </w:r>
    </w:p>
    <w:p>
      <w:pPr>
        <w:pStyle w:val="FirstParagraph"/>
      </w:pPr>
      <w:r>
        <w:t xml:space="preserve">This dissertation affirms that in China's capital, the Project Manager transcends operational roles to become a strategic catalyst. As Beijing advances toward its 2035 vision of a "global center for innovation," the demand for Project Managers equipped with cultural intelligence, digital mastery, and policy fluency will intensify exponentially. Organizations ignoring this evolution risk project failures that damage Beijing's reputation as a reliable investment destination. Conversely, those embracing the modern Project Manager—trained in China-specific frameworks like the National Project Management Standards (GB/T 32027-2015)—will drive sustainable growth that aligns with both national priorities and global best practices. For students of project management, Beijing offers an unparalleled laboratory: a city where every project is a microcosm of China's rise, demanding leadership that honors tradition while pioneering the future.</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Beijing's Development Ecosystem</dc:title>
  <dc:creator/>
  <dc:language>en</dc:language>
  <cp:keywords/>
  <dcterms:created xsi:type="dcterms:W3CDTF">2026-07-13T11:33:11Z</dcterms:created>
  <dcterms:modified xsi:type="dcterms:W3CDTF">2026-07-13T11:33:11Z</dcterms:modified>
</cp:coreProperties>
</file>

<file path=docProps/custom.xml><?xml version="1.0" encoding="utf-8"?>
<Properties xmlns="http://schemas.openxmlformats.org/officeDocument/2006/custom-properties" xmlns:vt="http://schemas.openxmlformats.org/officeDocument/2006/docPropsVTypes"/>
</file>