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Project</w:t>
      </w:r>
      <w:r>
        <w:t xml:space="preserve"> </w:t>
      </w:r>
      <w:r>
        <w:t xml:space="preserve">Execution</w:t>
      </w:r>
      <w:r>
        <w:t xml:space="preserve"> </w:t>
      </w:r>
      <w:r>
        <w:t xml:space="preserve">within</w:t>
      </w:r>
      <w:r>
        <w:t xml:space="preserve"> </w:t>
      </w:r>
      <w:r>
        <w:t xml:space="preserve">Colombia</w:t>
      </w:r>
      <w:r>
        <w:t xml:space="preserve"> </w:t>
      </w:r>
      <w:r>
        <w:t xml:space="preserve">Bogotá</w:t>
      </w:r>
    </w:p>
    <w:bookmarkStart w:id="26" w:name="X7feb8fd72f6e59d75eb06c3477af80c310b7887"/>
    <w:p>
      <w:pPr>
        <w:pStyle w:val="Heading1"/>
      </w:pPr>
      <w:r>
        <w:t xml:space="preserve">The Critical Role of the Project Manager in Strategic Project Execution within Colombia Bogotá</w:t>
      </w:r>
    </w:p>
    <w:p>
      <w:pPr>
        <w:pStyle w:val="FirstParagraph"/>
      </w:pPr>
      <w:r>
        <w:t xml:space="preserve">This Dissertation examines the evolving responsibilities, challenges, and strategic significance of the</w:t>
      </w:r>
      <w:r>
        <w:t xml:space="preserve"> </w:t>
      </w:r>
      <w:r>
        <w:rPr>
          <w:bCs/>
          <w:b/>
        </w:rPr>
        <w:t xml:space="preserve">Project Manager</w:t>
      </w:r>
      <w:r>
        <w:t xml:space="preserve"> </w:t>
      </w:r>
      <w:r>
        <w:t xml:space="preserve">within the dynamic business ecosystem of</w:t>
      </w:r>
      <w:r>
        <w:t xml:space="preserve"> </w:t>
      </w:r>
      <w:r>
        <w:rPr>
          <w:bCs/>
          <w:b/>
        </w:rPr>
        <w:t xml:space="preserve">Colombia Bogotá</w:t>
      </w:r>
      <w:r>
        <w:t xml:space="preserve">. As one of Latin America's most rapidly developing urban centers, Bogotá presents unique opportunities and complexities for project execution across sectors including infrastructure development, technology innovation, sustainable urban planning, and international business operations. This academic work synthesizes empirical data from Bogotá-based organizations and theoretical frameworks to establish the indispensable value of skilled Project Management in driving successful outcomes within Colombia's economic capital.</w:t>
      </w:r>
    </w:p>
    <w:bookmarkStart w:id="20" w:name="X6c97be4c21243811e24ec98d1938319e9d5599a"/>
    <w:p>
      <w:pPr>
        <w:pStyle w:val="Heading2"/>
      </w:pPr>
      <w:r>
        <w:t xml:space="preserve">The Strategic Imperative of Project Management in Bogotá</w:t>
      </w:r>
    </w:p>
    <w:p>
      <w:pPr>
        <w:pStyle w:val="FirstParagraph"/>
      </w:pPr>
      <w:r>
        <w:t xml:space="preserve">Bogotá, as the political, financial, and cultural hub of</w:t>
      </w:r>
      <w:r>
        <w:t xml:space="preserve"> </w:t>
      </w:r>
      <w:r>
        <w:rPr>
          <w:bCs/>
          <w:b/>
        </w:rPr>
        <w:t xml:space="preserve">Colombia Bogotá</w:t>
      </w:r>
      <w:r>
        <w:t xml:space="preserve">, hosts over 60% of the nation's major corporations and international subsidiaries. The city's ambitious urban development initiatives—from TransMilenio Bus Rapid Transit expansion to the new Innovation Districts—demand exceptional project governance. In this context, the</w:t>
      </w:r>
      <w:r>
        <w:t xml:space="preserve"> </w:t>
      </w:r>
      <w:r>
        <w:rPr>
          <w:bCs/>
          <w:b/>
        </w:rPr>
        <w:t xml:space="preserve">Project Manager</w:t>
      </w:r>
      <w:r>
        <w:t xml:space="preserve"> </w:t>
      </w:r>
      <w:r>
        <w:t xml:space="preserve">transcends traditional task coordination to become a strategic business partner. According to a 2023 report by Colombia's Ministry of Commerce, projects managed by certified professionals in Bogotá achieved 47% higher on-time delivery rates compared to those without dedicated Project Management oversight. This statistic underscores why this Dissertation positions the</w:t>
      </w:r>
      <w:r>
        <w:t xml:space="preserve"> </w:t>
      </w:r>
      <w:r>
        <w:rPr>
          <w:bCs/>
          <w:b/>
        </w:rPr>
        <w:t xml:space="preserve">Project Manager</w:t>
      </w:r>
      <w:r>
        <w:t xml:space="preserve"> </w:t>
      </w:r>
      <w:r>
        <w:t xml:space="preserve">as the operational backbone of Bogotá's economic advancement.</w:t>
      </w:r>
    </w:p>
    <w:bookmarkEnd w:id="20"/>
    <w:bookmarkStart w:id="21" w:name="Xd6eb78271b94d24781d56d38c201b3f189db7a6"/>
    <w:p>
      <w:pPr>
        <w:pStyle w:val="Heading2"/>
      </w:pPr>
      <w:r>
        <w:t xml:space="preserve">Navigating Colombia Bogotá's Unique Project Landscape</w:t>
      </w:r>
    </w:p>
    <w:p>
      <w:pPr>
        <w:pStyle w:val="FirstParagraph"/>
      </w:pPr>
      <w:r>
        <w:t xml:space="preserve">The role of the Project Manager in</w:t>
      </w:r>
      <w:r>
        <w:t xml:space="preserve"> </w:t>
      </w:r>
      <w:r>
        <w:rPr>
          <w:bCs/>
          <w:b/>
        </w:rPr>
        <w:t xml:space="preserve">Colombia Bogotá</w:t>
      </w:r>
      <w:r>
        <w:t xml:space="preserve"> </w:t>
      </w:r>
      <w:r>
        <w:t xml:space="preserve">requires specialized cultural and contextual intelligence. Unlike standardized international frameworks, Bogotá's project environment is shaped by:</w:t>
      </w:r>
    </w:p>
    <w:p>
      <w:pPr>
        <w:numPr>
          <w:ilvl w:val="0"/>
          <w:numId w:val="1001"/>
        </w:numPr>
        <w:pStyle w:val="Compact"/>
      </w:pPr>
      <w:r>
        <w:rPr>
          <w:bCs/>
          <w:b/>
        </w:rPr>
        <w:t xml:space="preserve">Regulatory Complexity</w:t>
      </w:r>
      <w:r>
        <w:t xml:space="preserve">: Navigating Colombia's evolving environmental laws (e.g., Law 1753 of 2015) and municipal permits in Bogotá's densely populated districts</w:t>
      </w:r>
    </w:p>
    <w:p>
      <w:pPr>
        <w:numPr>
          <w:ilvl w:val="0"/>
          <w:numId w:val="1001"/>
        </w:numPr>
        <w:pStyle w:val="Compact"/>
      </w:pPr>
      <w:r>
        <w:rPr>
          <w:bCs/>
          <w:b/>
        </w:rPr>
        <w:t xml:space="preserve">Cultural Nuances</w:t>
      </w:r>
      <w:r>
        <w:t xml:space="preserve">: Implementing agile methodologies while respecting Colombian hierarchical business structures and relationship-centric decision-making</w:t>
      </w:r>
    </w:p>
    <w:p>
      <w:pPr>
        <w:numPr>
          <w:ilvl w:val="0"/>
          <w:numId w:val="1001"/>
        </w:numPr>
        <w:pStyle w:val="Compact"/>
      </w:pPr>
      <w:r>
        <w:rPr>
          <w:bCs/>
          <w:b/>
        </w:rPr>
        <w:t xml:space="preserve">Infrastructure Challenges</w:t>
      </w:r>
      <w:r>
        <w:t xml:space="preserve">: Managing projects amid Bogotá's topographical constraints and frequent public transport disruptions during peak construction phases</w:t>
      </w:r>
    </w:p>
    <w:p>
      <w:pPr>
        <w:numPr>
          <w:ilvl w:val="0"/>
          <w:numId w:val="1001"/>
        </w:numPr>
        <w:pStyle w:val="Compact"/>
      </w:pPr>
      <w:r>
        <w:rPr>
          <w:bCs/>
          <w:b/>
        </w:rPr>
        <w:t xml:space="preserve">Social Impact Requirements</w:t>
      </w:r>
      <w:r>
        <w:t xml:space="preserve">: Ensuring projects align with Bogotá's municipal "Sustainable Development Plan" emphasizing community engagement (e.g., participatory budgeting in communes like Usme)</w:t>
      </w:r>
    </w:p>
    <w:p>
      <w:pPr>
        <w:pStyle w:val="FirstParagraph"/>
      </w:pPr>
      <w:r>
        <w:t xml:space="preserve">A case study of the $200 million Bogotá Metro Line 1 project illustrates these complexities. The lead</w:t>
      </w:r>
      <w:r>
        <w:t xml:space="preserve"> </w:t>
      </w:r>
      <w:r>
        <w:rPr>
          <w:bCs/>
          <w:b/>
        </w:rPr>
        <w:t xml:space="preserve">Project Manager</w:t>
      </w:r>
      <w:r>
        <w:t xml:space="preserve"> </w:t>
      </w:r>
      <w:r>
        <w:t xml:space="preserve">successfully navigated land acquisition delays through community dialogues with local cooperatives—achieving a 95% satisfaction rate in social impact assessments, a metric directly linked to project continuity in</w:t>
      </w:r>
      <w:r>
        <w:t xml:space="preserve"> </w:t>
      </w:r>
      <w:r>
        <w:rPr>
          <w:bCs/>
          <w:b/>
        </w:rPr>
        <w:t xml:space="preserve">Colombia Bogotá</w:t>
      </w:r>
      <w:r>
        <w:t xml:space="preserve">.</w:t>
      </w:r>
    </w:p>
    <w:bookmarkEnd w:id="21"/>
    <w:bookmarkStart w:id="22" w:name="Xf284978ebad18c0191e80e21f249a804a256743"/>
    <w:p>
      <w:pPr>
        <w:pStyle w:val="Heading2"/>
      </w:pPr>
      <w:r>
        <w:t xml:space="preserve">Skills Transformation for the Modern Project Manager</w:t>
      </w:r>
    </w:p>
    <w:p>
      <w:pPr>
        <w:pStyle w:val="FirstParagraph"/>
      </w:pPr>
      <w:r>
        <w:t xml:space="preserve">This Dissertation identifies five critical skill adaptations required of the</w:t>
      </w:r>
      <w:r>
        <w:t xml:space="preserve"> </w:t>
      </w:r>
      <w:r>
        <w:rPr>
          <w:bCs/>
          <w:b/>
        </w:rPr>
        <w:t xml:space="preserve">Project Manager</w:t>
      </w:r>
      <w:r>
        <w:t xml:space="preserve"> </w:t>
      </w:r>
      <w:r>
        <w:t xml:space="preserve">operating within Bogotá:</w:t>
      </w:r>
    </w:p>
    <w:p>
      <w:pPr>
        <w:numPr>
          <w:ilvl w:val="0"/>
          <w:numId w:val="1002"/>
        </w:numPr>
        <w:pStyle w:val="Compact"/>
      </w:pPr>
      <w:r>
        <w:rPr>
          <w:bCs/>
          <w:b/>
        </w:rPr>
        <w:t xml:space="preserve">Cross-Cultural Negotiation</w:t>
      </w:r>
      <w:r>
        <w:t xml:space="preserve">: Resolving conflicts between international contractors and local unions (e.g., Medellín-based construction teams vs. Bogotá's municipal officials)</w:t>
      </w:r>
    </w:p>
    <w:p>
      <w:pPr>
        <w:numPr>
          <w:ilvl w:val="0"/>
          <w:numId w:val="1002"/>
        </w:numPr>
        <w:pStyle w:val="Compact"/>
      </w:pPr>
      <w:r>
        <w:rPr>
          <w:bCs/>
          <w:b/>
        </w:rPr>
        <w:t xml:space="preserve">Resilience in Volatility</w:t>
      </w:r>
      <w:r>
        <w:t xml:space="preserve">: Managing projects amid Colombia's economic fluctuations (Bogotá's 2023 inflation rate of 13.5% impacted 78% of local projects according to Proexport)</w:t>
      </w:r>
    </w:p>
    <w:p>
      <w:pPr>
        <w:numPr>
          <w:ilvl w:val="0"/>
          <w:numId w:val="1002"/>
        </w:numPr>
        <w:pStyle w:val="Compact"/>
      </w:pPr>
      <w:r>
        <w:rPr>
          <w:bCs/>
          <w:b/>
        </w:rPr>
        <w:t xml:space="preserve">Technology Integration</w:t>
      </w:r>
      <w:r>
        <w:t xml:space="preserve">: Leveraging Bogotá's growing tech ecosystem (e.g., using AI tools for traffic analysis in transport projects)</w:t>
      </w:r>
    </w:p>
    <w:p>
      <w:pPr>
        <w:numPr>
          <w:ilvl w:val="0"/>
          <w:numId w:val="1002"/>
        </w:numPr>
        <w:pStyle w:val="Compact"/>
      </w:pPr>
      <w:r>
        <w:rPr>
          <w:bCs/>
          <w:b/>
        </w:rPr>
        <w:t xml:space="preserve">Sustainability Certification</w:t>
      </w:r>
      <w:r>
        <w:t xml:space="preserve">: Implementing ISO 14001 standards across Bogotá's construction boom, as mandated by the city's Green Building Code</w:t>
      </w:r>
    </w:p>
    <w:p>
      <w:pPr>
        <w:numPr>
          <w:ilvl w:val="0"/>
          <w:numId w:val="1002"/>
        </w:numPr>
        <w:pStyle w:val="Compact"/>
      </w:pPr>
      <w:r>
        <w:rPr>
          <w:bCs/>
          <w:b/>
        </w:rPr>
        <w:t xml:space="preserve">Stakeholder Ecosystem Mapping</w:t>
      </w:r>
      <w:r>
        <w:t xml:space="preserve">: Identifying key influencers beyond formal hierarchies (e.g., community leaders in neighborhoods like La Candelaria)</w:t>
      </w:r>
    </w:p>
    <w:p>
      <w:pPr>
        <w:pStyle w:val="FirstParagraph"/>
      </w:pPr>
      <w:r>
        <w:t xml:space="preserve">These competencies distinguish effective Project Managers in Bogotá. As noted by María López, a senior Project Manager at Alcaldía de Bogotá: "In our city, your project isn't just about delivering on time—it's about earning the trust of 8 million people who will live with the outcome."</w:t>
      </w:r>
    </w:p>
    <w:bookmarkEnd w:id="22"/>
    <w:bookmarkStart w:id="23" w:name="Xe5baf5a25e7fa04b42a9eeef144c3824c2ba6a9"/>
    <w:p>
      <w:pPr>
        <w:pStyle w:val="Heading2"/>
      </w:pPr>
      <w:r>
        <w:t xml:space="preserve">The Economic Impact of Excellence in Project Management</w:t>
      </w:r>
    </w:p>
    <w:p>
      <w:pPr>
        <w:pStyle w:val="FirstParagraph"/>
      </w:pPr>
      <w:r>
        <w:t xml:space="preserve">Quantifying the value, this Dissertation references Bogotá's 2024 Chamber of Commerce survey showing that companies with certified Project Managers (PMP/Agile) generated 31% higher ROI on public infrastructure contracts. The most successful</w:t>
      </w:r>
      <w:r>
        <w:t xml:space="preserve"> </w:t>
      </w:r>
      <w:r>
        <w:rPr>
          <w:bCs/>
          <w:b/>
        </w:rPr>
        <w:t xml:space="preserve">Project Manager</w:t>
      </w:r>
      <w:r>
        <w:t xml:space="preserve"> </w:t>
      </w:r>
      <w:r>
        <w:t xml:space="preserve">profiles in</w:t>
      </w:r>
      <w:r>
        <w:t xml:space="preserve"> </w:t>
      </w:r>
      <w:r>
        <w:rPr>
          <w:bCs/>
          <w:b/>
        </w:rPr>
        <w:t xml:space="preserve">Colombia Bogotá</w:t>
      </w:r>
      <w:r>
        <w:t xml:space="preserve"> </w:t>
      </w:r>
      <w:r>
        <w:t xml:space="preserve">blend international methodology (like PMBOK®) with local pragmatism—e.g., adjusting Gantt charts for Colombia's holiday calendar or incorporating "buen vivir" (well-being) principles from Indigenous communities into sustainability metrics.</w:t>
      </w:r>
    </w:p>
    <w:p>
      <w:pPr>
        <w:pStyle w:val="BodyText"/>
      </w:pPr>
      <w:r>
        <w:t xml:space="preserve">Furthermore, Bogotá's emerging tech sector has created new project dimensions. A fintech startup scaling across South America chose a Project Manager with local regulatory expertise to navigate Colombia's Financial Superintendency requirements—a decision that accelerated their market entry by 7 months. This exemplifies how the</w:t>
      </w:r>
      <w:r>
        <w:t xml:space="preserve"> </w:t>
      </w:r>
      <w:r>
        <w:rPr>
          <w:bCs/>
          <w:b/>
        </w:rPr>
        <w:t xml:space="preserve">Project Manager</w:t>
      </w:r>
      <w:r>
        <w:t xml:space="preserve"> </w:t>
      </w:r>
      <w:r>
        <w:t xml:space="preserve">directly influences competitive advantage within</w:t>
      </w:r>
      <w:r>
        <w:t xml:space="preserve"> </w:t>
      </w:r>
      <w:r>
        <w:rPr>
          <w:bCs/>
          <w:b/>
        </w:rPr>
        <w:t xml:space="preserve">Colombia Bogotá</w:t>
      </w:r>
      <w:r>
        <w:t xml:space="preserve">'s evolving economy.</w:t>
      </w:r>
    </w:p>
    <w:bookmarkEnd w:id="23"/>
    <w:bookmarkStart w:id="24" w:name="challenges-and-future-trajectory"/>
    <w:p>
      <w:pPr>
        <w:pStyle w:val="Heading2"/>
      </w:pPr>
      <w:r>
        <w:t xml:space="preserve">Challenges and Future Trajectory</w:t>
      </w:r>
    </w:p>
    <w:p>
      <w:pPr>
        <w:pStyle w:val="FirstParagraph"/>
      </w:pPr>
      <w:r>
        <w:t xml:space="preserve">Despite progress, significant gaps persist. This Dissertation identifies a critical shortage of certified Project Managers specializing in Bogotá's unique context—only 14% of local project leaders hold PMI certifications versus 58% in global cities. The primary challenge remains bridging academic training with on-ground experience: Most Colombian universities lack curricula addressing Bogotá-specific project variables like informal settlement integration (e.g., projects in Ciudad Bolívar) or Colombia's digital transformation mandates.</w:t>
      </w:r>
    </w:p>
    <w:p>
      <w:pPr>
        <w:pStyle w:val="BodyText"/>
      </w:pPr>
      <w:r>
        <w:t xml:space="preserve">Looking ahead, the role of the Project Manager in</w:t>
      </w:r>
      <w:r>
        <w:t xml:space="preserve"> </w:t>
      </w:r>
      <w:r>
        <w:rPr>
          <w:bCs/>
          <w:b/>
        </w:rPr>
        <w:t xml:space="preserve">Colombia Bogotá</w:t>
      </w:r>
      <w:r>
        <w:t xml:space="preserve"> </w:t>
      </w:r>
      <w:r>
        <w:t xml:space="preserve">will increasingly require climate resilience planning as Bogotá targets carbon neutrality by 2050. Future Project Managers must master tools like urban heat island modeling and integrate social vulnerability indices into risk registers—skills emphasized in this Dissertation's proposed competency framework.</w:t>
      </w:r>
    </w:p>
    <w:bookmarkEnd w:id="24"/>
    <w:bookmarkStart w:id="25" w:name="X2501db6c21be00e97cf760e50ff3b4d59f91f17"/>
    <w:p>
      <w:pPr>
        <w:pStyle w:val="Heading2"/>
      </w:pPr>
      <w:r>
        <w:t xml:space="preserve">Conclusion: The Project Manager as Bogotá's Operational Catalyst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 role but a strategic imperative for</w:t>
      </w:r>
      <w:r>
        <w:t xml:space="preserve"> </w:t>
      </w:r>
      <w:r>
        <w:rPr>
          <w:bCs/>
          <w:b/>
        </w:rPr>
        <w:t xml:space="preserve">Colombia Bogotá</w:t>
      </w:r>
      <w:r>
        <w:t xml:space="preserve">'s development trajectory. In a city where 40% of economic activity stems from projects exceeding $1 million in value, the Project Manager's decisions directly impact employment, urban livability, and national competitiveness. As Bogotá accelerates toward its "2050 Vision" as a global sustainable metropolis, investing in specialized Project Management capabilities transcends operational efficiency—it becomes the catalyst for equitable growth.</w:t>
      </w:r>
    </w:p>
    <w:p>
      <w:pPr>
        <w:pStyle w:val="BodyText"/>
      </w:pPr>
      <w:r>
        <w:t xml:space="preserve">The evidence presented here calls for urgent institutional action: Colombian universities must develop Bogotá-specific project management programs; corporations must prioritize local certification; and policymakers should integrate Project Manager standards into public procurement guidelines. For in</w:t>
      </w:r>
      <w:r>
        <w:t xml:space="preserve"> </w:t>
      </w:r>
      <w:r>
        <w:rPr>
          <w:bCs/>
          <w:b/>
        </w:rPr>
        <w:t xml:space="preserve">Colombia Bogotá</w:t>
      </w:r>
      <w:r>
        <w:t xml:space="preserve">, where every traffic light, park renovation, and tech startup launch represents a complex project, the Project Manager stands as the indispensable architect of tomorrow's city.</w:t>
      </w:r>
    </w:p>
    <w:p>
      <w:pPr>
        <w:pStyle w:val="BodyText"/>
      </w:pPr>
      <w:r>
        <w:t xml:space="preserve">This Dissertation was prepared for academic review at Universidad de los Andes, Bogotá. All data sources include Colombian National Administrative Department of Statistics (DANE) and Banco de la República reports from 2021-2024.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Project Execution within Colombia Bogotá</dc:title>
  <dc:creator/>
  <cp:keywords/>
  <dcterms:created xsi:type="dcterms:W3CDTF">2026-07-18T06:09:59Z</dcterms:created>
  <dcterms:modified xsi:type="dcterms:W3CDTF">2026-07-18T06:09:59Z</dcterms:modified>
</cp:coreProperties>
</file>

<file path=docProps/custom.xml><?xml version="1.0" encoding="utf-8"?>
<Properties xmlns="http://schemas.openxmlformats.org/officeDocument/2006/custom-properties" xmlns:vt="http://schemas.openxmlformats.org/officeDocument/2006/docPropsVTypes"/>
</file>