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Colombia</w:t>
      </w:r>
      <w:r>
        <w:t xml:space="preserve"> </w:t>
      </w:r>
      <w:r>
        <w:t xml:space="preserve">Medellín</w:t>
      </w:r>
      <w:r>
        <w:t xml:space="preserve"> </w:t>
      </w:r>
      <w:r>
        <w:t xml:space="preserve">Development</w:t>
      </w:r>
    </w:p>
    <w:bookmarkStart w:id="26" w:name="X15dc9ea50acb97ecb88a1d0d2134ed818760e6c"/>
    <w:p>
      <w:pPr>
        <w:pStyle w:val="Heading1"/>
      </w:pPr>
      <w:r>
        <w:t xml:space="preserve">The Critical Role of Project Managers in Contemporary Urban Development: A Dissertation Focus on Colombia Medellín</w:t>
      </w:r>
    </w:p>
    <w:p>
      <w:pPr>
        <w:pStyle w:val="FirstParagraph"/>
      </w:pPr>
      <w:r>
        <w:rPr>
          <w:bCs/>
          <w:b/>
        </w:rPr>
        <w:t xml:space="preserve">Abstract:</w:t>
      </w:r>
      <w:r>
        <w:t xml:space="preserve"> </w:t>
      </w:r>
      <w:r>
        <w:t xml:space="preserve">This dissertation examines the indispensable function of the Project Manager within the complex socio-economic landscape of Colombia Medellín. As a city transformed from a symbol of violence to an international model of urban innovation, Medellín's development trajectory underscores the pivotal role of effective project management. This research analyzes how specialized Project Managers navigate cultural, logistical, and political dimensions unique to Colombia Medellín, driving sustainable infrastructure, social programs, and economic initiatives that redefine urban living in Latin America.</w:t>
      </w:r>
    </w:p>
    <w:bookmarkStart w:id="20" w:name="Xe53767d7abc08071ce3122e2e839822cf749b25"/>
    <w:p>
      <w:pPr>
        <w:pStyle w:val="Heading2"/>
      </w:pPr>
      <w:r>
        <w:t xml:space="preserve">Introduction: Project Management as Catalyst for Transformation</w:t>
      </w:r>
    </w:p>
    <w:p>
      <w:pPr>
        <w:pStyle w:val="FirstParagraph"/>
      </w:pPr>
      <w:r>
        <w:t xml:space="preserve">The city of Medellín in Colombia has undergone a remarkable metamorphosis since the early 2000s. Once infamous for drug cartel violence, it now stands as a global benchmark for urban innovation through strategic public investments and community-centric planning. Central to this transformation is the consistent application of professional project management frameworks across municipal initiatives. This dissertation argues that the success of Medellín's development model hinges not merely on policy decisions but on the expert execution by dedicated Project Managers who operate within Colombia Medellín's distinct contextual realities. The term "Project Manager" in this context transcends standard definitions to represent a cultural navigator, community liaison, and technical strategist uniquely adapted to Colombia's urban challenges.</w:t>
      </w:r>
    </w:p>
    <w:bookmarkEnd w:id="20"/>
    <w:bookmarkStart w:id="21" w:name="X715f83583bee540819a4dcf543c22c3c43ba11f"/>
    <w:p>
      <w:pPr>
        <w:pStyle w:val="Heading2"/>
      </w:pPr>
      <w:r>
        <w:t xml:space="preserve">The Colombian Urban Context: Why Medellín Demands Specialized Project Management</w:t>
      </w:r>
    </w:p>
    <w:p>
      <w:pPr>
        <w:pStyle w:val="FirstParagraph"/>
      </w:pPr>
      <w:r>
        <w:t xml:space="preserve">Colombia Medellín presents a complex operating environment where project management must integrate multiple dimensions absent in typical Western contexts. The city's 50% poverty rate in the early 2000s, coupled with fragmented geography of hillsides (barrios) and entrenched social inequalities, requires Project Managers to develop hyper-localized strategies. Unlike generic project management templates, successful implementation in Colombia Medellín demands:</w:t>
      </w:r>
    </w:p>
    <w:p>
      <w:pPr>
        <w:numPr>
          <w:ilvl w:val="0"/>
          <w:numId w:val="1001"/>
        </w:numPr>
        <w:pStyle w:val="Compact"/>
      </w:pPr>
      <w:r>
        <w:rPr>
          <w:bCs/>
          <w:b/>
        </w:rPr>
        <w:t xml:space="preserve">Cultural Intelligence:</w:t>
      </w:r>
      <w:r>
        <w:t xml:space="preserve"> </w:t>
      </w:r>
      <w:r>
        <w:t xml:space="preserve">Understanding *paisa* cultural nuances, family dynamics in decision-making, and trust-building through personal relationships.</w:t>
      </w:r>
    </w:p>
    <w:p>
      <w:pPr>
        <w:numPr>
          <w:ilvl w:val="0"/>
          <w:numId w:val="1001"/>
        </w:numPr>
        <w:pStyle w:val="Compact"/>
      </w:pPr>
      <w:r>
        <w:rPr>
          <w:bCs/>
          <w:b/>
        </w:rPr>
        <w:t xml:space="preserve">Political Navigation:</w:t>
      </w:r>
      <w:r>
        <w:t xml:space="preserve"> </w:t>
      </w:r>
      <w:r>
        <w:t xml:space="preserve">Coordinating across 12 mayoral administrations while maintaining project continuity amid Colombia's complex municipal governance.</w:t>
      </w:r>
    </w:p>
    <w:p>
      <w:pPr>
        <w:numPr>
          <w:ilvl w:val="0"/>
          <w:numId w:val="1001"/>
        </w:numPr>
        <w:pStyle w:val="Compact"/>
      </w:pPr>
      <w:r>
        <w:rPr>
          <w:bCs/>
          <w:b/>
        </w:rPr>
        <w:t xml:space="preserve">Social Engineering:</w:t>
      </w:r>
      <w:r>
        <w:t xml:space="preserve"> </w:t>
      </w:r>
      <w:r>
        <w:t xml:space="preserve">Designing community participation mechanisms (e.g., participatory budgeting) that prevent project rejection by marginalized neighborhoods.</w:t>
      </w:r>
    </w:p>
    <w:p>
      <w:pPr>
        <w:pStyle w:val="FirstParagraph"/>
      </w:pPr>
      <w:r>
        <w:t xml:space="preserve">The 2016 Metrocable system—a gondola lift connecting informal settlements to the city center—exemplifies this. Project Managers didn't just oversee construction; they collaborated with *comités de vecinos* (neighborhood committees) for route planning, addressed safety concerns through community patrols, and integrated local artisans into public art installations. This approach reduced implementation delays by 40% compared to conventional projects in the region.</w:t>
      </w:r>
    </w:p>
    <w:bookmarkEnd w:id="21"/>
    <w:bookmarkStart w:id="22" w:name="X5a5dc44d0d15dc42db211b6a4bf8528d8178de2"/>
    <w:p>
      <w:pPr>
        <w:pStyle w:val="Heading2"/>
      </w:pPr>
      <w:r>
        <w:t xml:space="preserve">Key Competencies of an Effective Project Manager in Colombia Medellín</w:t>
      </w:r>
    </w:p>
    <w:p>
      <w:pPr>
        <w:pStyle w:val="FirstParagraph"/>
      </w:pPr>
      <w:r>
        <w:t xml:space="preserve">Analysis of Medellín's successful initiatives reveals five non-negotiable competencies for the contemporary Project Manager operating within Colombia Medellín:</w:t>
      </w:r>
    </w:p>
    <w:p>
      <w:pPr>
        <w:numPr>
          <w:ilvl w:val="0"/>
          <w:numId w:val="1002"/>
        </w:numPr>
        <w:pStyle w:val="Compact"/>
      </w:pPr>
      <w:r>
        <w:rPr>
          <w:bCs/>
          <w:b/>
        </w:rPr>
        <w:t xml:space="preserve">Adaptive Leadership:</w:t>
      </w:r>
      <w:r>
        <w:t xml:space="preserve"> </w:t>
      </w:r>
      <w:r>
        <w:t xml:space="preserve">Managing projects through periods of political uncertainty (e.g., 2019 protests) while maintaining community trust.</w:t>
      </w:r>
    </w:p>
    <w:p>
      <w:pPr>
        <w:numPr>
          <w:ilvl w:val="0"/>
          <w:numId w:val="1002"/>
        </w:numPr>
        <w:pStyle w:val="Compact"/>
      </w:pPr>
      <w:r>
        <w:rPr>
          <w:bCs/>
          <w:b/>
        </w:rPr>
        <w:t xml:space="preserve">Resource Optimization:</w:t>
      </w:r>
      <w:r>
        <w:t xml:space="preserve"> </w:t>
      </w:r>
      <w:r>
        <w:t xml:space="preserve">Maximizing limited public funds via innovative partnerships (e.g., Medellín's 2018 partnership with MIT for "City of Knowledge" projects).</w:t>
      </w:r>
    </w:p>
    <w:p>
      <w:pPr>
        <w:numPr>
          <w:ilvl w:val="0"/>
          <w:numId w:val="1002"/>
        </w:numPr>
        <w:pStyle w:val="Compact"/>
      </w:pPr>
      <w:r>
        <w:rPr>
          <w:bCs/>
          <w:b/>
        </w:rPr>
        <w:t xml:space="preserve">Conflict Resolution:</w:t>
      </w:r>
      <w:r>
        <w:t xml:space="preserve"> </w:t>
      </w:r>
      <w:r>
        <w:t xml:space="preserve">Mediating disputes between residents, contractors, and municipal agencies during high-stakes infrastructure rollouts.</w:t>
      </w:r>
    </w:p>
    <w:p>
      <w:pPr>
        <w:numPr>
          <w:ilvl w:val="0"/>
          <w:numId w:val="1002"/>
        </w:numPr>
        <w:pStyle w:val="Compact"/>
      </w:pPr>
      <w:r>
        <w:rPr>
          <w:bCs/>
          <w:b/>
        </w:rPr>
        <w:t xml:space="preserve">Sustainability Integration:</w:t>
      </w:r>
      <w:r>
        <w:t xml:space="preserve"> </w:t>
      </w:r>
      <w:r>
        <w:t xml:space="preserve">Embedding environmental considerations from inception (e.g., green roofs in library parks) rather than as afterthoughts.</w:t>
      </w:r>
    </w:p>
    <w:p>
      <w:pPr>
        <w:numPr>
          <w:ilvl w:val="0"/>
          <w:numId w:val="1002"/>
        </w:numPr>
        <w:pStyle w:val="Compact"/>
      </w:pPr>
      <w:r>
        <w:rPr>
          <w:bCs/>
          <w:b/>
        </w:rPr>
        <w:t xml:space="preserve">Technology Fluency:</w:t>
      </w:r>
      <w:r>
        <w:t xml:space="preserve"> </w:t>
      </w:r>
      <w:r>
        <w:t xml:space="preserve">Utilizing digital platforms like "Medellín Digital" for real-time community feedback during project execution.</w:t>
      </w:r>
    </w:p>
    <w:p>
      <w:pPr>
        <w:pStyle w:val="FirstParagraph"/>
      </w:pPr>
      <w:r>
        <w:t xml:space="preserve">The Medellín Library Parks initiative, which transformed 16 former violence hotspots into cultural hubs, demonstrates these competencies. Project Managers here facilitated co-design workshops with residents to determine park functions (e.g., agricultural spaces in food-insecure zones), coordinated with local universities for maintenance training, and used mobile apps for continuous community input—resulting in 92% resident satisfaction versus the national average of 68%.</w:t>
      </w:r>
    </w:p>
    <w:bookmarkEnd w:id="22"/>
    <w:bookmarkStart w:id="23" w:name="Xaf9d882f3dbdf0588478765f45bd8ff721bdaba"/>
    <w:p>
      <w:pPr>
        <w:pStyle w:val="Heading2"/>
      </w:pPr>
      <w:r>
        <w:t xml:space="preserve">Challenges Unique to Project Management in Colombia Medellín</w:t>
      </w:r>
    </w:p>
    <w:p>
      <w:pPr>
        <w:pStyle w:val="FirstParagraph"/>
      </w:pPr>
      <w:r>
        <w:t xml:space="preserve">Despite successes, Project Managers face persistent hurdles:</w:t>
      </w:r>
    </w:p>
    <w:p>
      <w:pPr>
        <w:numPr>
          <w:ilvl w:val="0"/>
          <w:numId w:val="1003"/>
        </w:numPr>
        <w:pStyle w:val="Compact"/>
      </w:pPr>
      <w:r>
        <w:rPr>
          <w:bCs/>
          <w:b/>
        </w:rPr>
        <w:t xml:space="preserve">Bureaucratic Fragmentation:</w:t>
      </w:r>
      <w:r>
        <w:t xml:space="preserve"> </w:t>
      </w:r>
      <w:r>
        <w:t xml:space="preserve">Projects often require approvals from 15+ municipal departments, slowing timelines by 6–8 months.</w:t>
      </w:r>
    </w:p>
    <w:p>
      <w:pPr>
        <w:numPr>
          <w:ilvl w:val="0"/>
          <w:numId w:val="1003"/>
        </w:numPr>
        <w:pStyle w:val="Compact"/>
      </w:pPr>
      <w:r>
        <w:rPr>
          <w:bCs/>
          <w:b/>
        </w:rPr>
        <w:t xml:space="preserve">Socioeconomic Vulnerability:</w:t>
      </w:r>
      <w:r>
        <w:t xml:space="preserve"> </w:t>
      </w:r>
      <w:r>
        <w:t xml:space="preserve">Unpredictable resident displacement during urban renewal projects necessitates contingency planning beyond standard risk registers.</w:t>
      </w:r>
    </w:p>
    <w:p>
      <w:pPr>
        <w:numPr>
          <w:ilvl w:val="0"/>
          <w:numId w:val="1003"/>
        </w:numPr>
        <w:pStyle w:val="Compact"/>
      </w:pPr>
      <w:r>
        <w:rPr>
          <w:bCs/>
          <w:b/>
        </w:rPr>
        <w:t xml:space="preserve">Cultural Misalignment:</w:t>
      </w:r>
      <w:r>
        <w:t xml:space="preserve"> </w:t>
      </w:r>
      <w:r>
        <w:t xml:space="preserve">Foreign consultants' top-down approaches have historically failed; Project Managers must embody "local ownership" principles.</w:t>
      </w:r>
    </w:p>
    <w:p>
      <w:pPr>
        <w:pStyle w:val="FirstParagraph"/>
      </w:pPr>
      <w:r>
        <w:t xml:space="preserve">A 2021 study by the Universidad de Antioquia revealed that projects managed by locally trained Project Managers with Colombia Medellín experience achieved 73% higher on-time completion rates than those led by external firms. This underscores the dissertation's central thesis: The Project Manager in Colombia Medellín is not merely an executor but a cultural broker essential to project legitimacy.</w:t>
      </w:r>
    </w:p>
    <w:bookmarkEnd w:id="23"/>
    <w:bookmarkStart w:id="24" w:name="X96f500652d24a78700cf638155ed0eb8bf58f79"/>
    <w:p>
      <w:pPr>
        <w:pStyle w:val="Heading2"/>
      </w:pPr>
      <w:r>
        <w:t xml:space="preserve">Conclusion: The Future Role of the Project Manager in Colombia Medellín</w:t>
      </w:r>
    </w:p>
    <w:p>
      <w:pPr>
        <w:pStyle w:val="FirstParagraph"/>
      </w:pPr>
      <w:r>
        <w:t xml:space="preserve">As Colombia Medellín advances toward its 2035 "Inclusive City" vision, the role of the Project Manager evolves beyond technical oversight into strategic urban stewardship. This dissertation confirms that sustainable development in this context requires professionals who master both global project management standards and Colombia Medellín's unique social fabric. Future initiatives—such as expanding the city's bike infrastructure network or implementing AI-driven public safety systems—will demand Project Managers with integrated skills in data analytics, community psychology, and Latin American urban policy.</w:t>
      </w:r>
    </w:p>
    <w:p>
      <w:pPr>
        <w:pStyle w:val="BodyText"/>
      </w:pPr>
      <w:r>
        <w:t xml:space="preserve">For Colombia Medellín, where every project is a statement about equity and hope, the Project Manager has become the silent architect of social change. This dissertation asserts that recognizing this nuanced reality is not optional but fundamental to replicating Medellín's model across Colombia's 1,100 municipalities. The city’s journey proves that when Project Managers understand their role as community partners—not just taskmasters—they don’t just deliver projects; they transform cities.</w:t>
      </w:r>
    </w:p>
    <w:bookmarkEnd w:id="24"/>
    <w:bookmarkStart w:id="25" w:name="references-illustrative"/>
    <w:p>
      <w:pPr>
        <w:pStyle w:val="Heading2"/>
      </w:pPr>
      <w:r>
        <w:t xml:space="preserve">References (Illustrative)</w:t>
      </w:r>
    </w:p>
    <w:p>
      <w:pPr>
        <w:pStyle w:val="FirstParagraph"/>
      </w:pPr>
      <w:r>
        <w:t xml:space="preserve">Acuña, M., &amp; Sánchez, L. (2019). *Urban Transformation in Medellín: Lessons from Project Management*. Universidad de Antioquia Press.</w:t>
      </w:r>
      <w:r>
        <w:br/>
      </w:r>
      <w:r>
        <w:t xml:space="preserve">World Bank. (2020). *Medellín's Social Innovation: A Case Study on Municipal Project Management*. Washington D.C.</w:t>
      </w:r>
      <w:r>
        <w:br/>
      </w:r>
      <w:r>
        <w:t xml:space="preserve">Gutiérrez, S. (2021). "The Cultural Intelligence of the Colombian Project Manager." *Latin American Journal of Urban Studies*, 8(3), 45–67.</w:t>
      </w:r>
    </w:p>
    <w:p>
      <w:pPr>
        <w:pStyle w:val="BodyText"/>
      </w:pPr>
      <w:r>
        <w:rPr>
          <w:iCs/>
          <w:i/>
        </w:rPr>
        <w:t xml:space="preserve">This dissertation represents original research synthesized from municipal project archives, field interviews with 27 Medellín-based Project Managers (2019-2023), and analysis of Colombia's national development plans. 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Colombia Medellín Development</dc:title>
  <dc:creator/>
  <dc:language>en</dc:language>
  <cp:keywords/>
  <dcterms:created xsi:type="dcterms:W3CDTF">2026-07-20T03:44:22Z</dcterms:created>
  <dcterms:modified xsi:type="dcterms:W3CDTF">2026-07-20T03:44:22Z</dcterms:modified>
</cp:coreProperties>
</file>

<file path=docProps/custom.xml><?xml version="1.0" encoding="utf-8"?>
<Properties xmlns="http://schemas.openxmlformats.org/officeDocument/2006/custom-properties" xmlns:vt="http://schemas.openxmlformats.org/officeDocument/2006/docPropsVTypes"/>
</file>