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5" w:name="Xef76adee712d8b21daf10eb2122236194cf6155"/>
    <w:p>
      <w:pPr>
        <w:pStyle w:val="Heading1"/>
      </w:pPr>
      <w:r>
        <w:t xml:space="preserve">A Dissertation on Contemporary Project Manager Practices within the Dynamic Ecosystem of Germany Berlin</w:t>
      </w:r>
    </w:p>
    <w:p>
      <w:pPr>
        <w:pStyle w:val="FirstParagraph"/>
      </w:pPr>
      <w:r>
        <w:rPr>
          <w:bCs/>
          <w:b/>
        </w:rPr>
        <w:t xml:space="preserve">This dissertation presents a comprehensive analysis of the evolving role and critical significance of the Project Manager within the unique professional landscape of Germany, with specific emphasis on Berlin as a premier European hub for innovation, technology, and international collaboration.</w:t>
      </w:r>
      <w:r>
        <w:t xml:space="preserve"> </w:t>
      </w:r>
      <w:r>
        <w:t xml:space="preserve">The research examines how project management methodologies are adapted to meet the demands of Germany's highly structured economic environment while leveraging Berlin's distinctive attributes as a city fostering agility, diversity, and rapid digital transformation. This work directly addresses the pivotal intersection between effective Project Manager competency frameworks and the specific operational context of conducting high-stakes projects in Germany Berlin.</w:t>
      </w:r>
    </w:p>
    <w:bookmarkStart w:id="20" w:name="Xe636929afe3aa8334f176cf98286d3ba8588032"/>
    <w:p>
      <w:pPr>
        <w:pStyle w:val="Heading2"/>
      </w:pPr>
      <w:r>
        <w:t xml:space="preserve">The Strategic Imperative: Why Project Management Matters in Germany Berlin</w:t>
      </w:r>
    </w:p>
    <w:p>
      <w:pPr>
        <w:pStyle w:val="FirstParagraph"/>
      </w:pPr>
      <w:r>
        <w:t xml:space="preserve">Germany's position as Europe's economic powerhouse is underpinned by a culture deeply invested in precision, quality, and long-term planning – principles fundamentally aligned with robust project management. Within this national framework, Berlin emerges as a dynamic epicenter where these traditional German strengths converge with the disruptive energy of startups, scale-ups, EU-funded research consortia (like Horizon Europe projects), and multinational corporate innovation hubs. The Project Manager operating in Germany Berlin is not merely an organizer but a strategic enabler navigating complex stakeholder landscapes spanning local government entities (e.g., Bezirksamt), federal agencies (e.g., BMBF - Federal Ministry of Education and Research), global corporations (Siemens, BMW, SAP offices in Berlin), and diverse international teams. This dissertation argues that the Project Manager's success in Germany Berlin is intrinsically linked to their ability to harmonize German efficiency standards with Berlin's fast-paced, multicultural innovation ethos.</w:t>
      </w:r>
    </w:p>
    <w:bookmarkEnd w:id="20"/>
    <w:bookmarkStart w:id="21" w:name="Xa3d9f3a51a4bdd912712eb5b9b232d0bd550782"/>
    <w:p>
      <w:pPr>
        <w:pStyle w:val="Heading2"/>
      </w:pPr>
      <w:r>
        <w:t xml:space="preserve">Germany Berlin: The Unique Context Shaping the Project Manager Role</w:t>
      </w:r>
    </w:p>
    <w:p>
      <w:pPr>
        <w:pStyle w:val="FirstParagraph"/>
      </w:pPr>
      <w:r>
        <w:t xml:space="preserve">The specific environment of Germany Berlin profoundly shapes the expectations and daily realities of the Project Manager. Unlike more homogeneous regional centers, Berlin thrives on its status as a magnet for global talent, resulting in project teams characterized by linguistic diversity (requiring strong communication skills beyond German fluency) and varied cultural approaches to decision-making. This necessitates a Project Manager adept at fostering psychological safety and building consensus across differing professional norms – a skill set paramount for success in Berlin's collaborative ecosystem. Furthermore, the city benefits from significant EU funding streams targeting sustainability (e.g., Green City initiatives), digital infrastructure (5G rollout, Smart City projects), and cultural innovation. Managing these often complex, multi-partner projects demands not only technical project management expertise but also a nuanced understanding of German regulatory frameworks (such as data protection under GDPR) and the specific bureaucratic processes prevalent in Berlin's municipal governance. The dissertation explores case studies from Berlin-based infrastructure projects and tech startups to illustrate how local context directly impacts Project Manager methodologies.</w:t>
      </w:r>
    </w:p>
    <w:bookmarkEnd w:id="21"/>
    <w:bookmarkStart w:id="22" w:name="Xc7e096b633c077c955f445c7cd98a7eece94162"/>
    <w:p>
      <w:pPr>
        <w:pStyle w:val="Heading2"/>
      </w:pPr>
      <w:r>
        <w:t xml:space="preserve">Core Competencies: Beyond Traditional PM Methodologies in Germany Berlin</w:t>
      </w:r>
    </w:p>
    <w:p>
      <w:pPr>
        <w:pStyle w:val="FirstParagraph"/>
      </w:pPr>
      <w:r>
        <w:t xml:space="preserve">This dissertation identifies several advanced competencies essential for the modern Project Manager in Germany Berlin, moving beyond generic PMBOK or PRINCE2 frameworks:</w:t>
      </w:r>
    </w:p>
    <w:p>
      <w:pPr>
        <w:numPr>
          <w:ilvl w:val="0"/>
          <w:numId w:val="1001"/>
        </w:numPr>
        <w:pStyle w:val="Compact"/>
      </w:pPr>
      <w:r>
        <w:rPr>
          <w:bCs/>
          <w:b/>
        </w:rPr>
        <w:t xml:space="preserve">Cultural Intelligence (CQ) &amp; Multilingual Agility:</w:t>
      </w:r>
      <w:r>
        <w:t xml:space="preserve"> </w:t>
      </w:r>
      <w:r>
        <w:t xml:space="preserve">Effectively managing teams where German is a common language but not always the first language of all members, and navigating communication norms between hierarchical German corporate culture and more egalitarian startup environments.</w:t>
      </w:r>
    </w:p>
    <w:p>
      <w:pPr>
        <w:numPr>
          <w:ilvl w:val="0"/>
          <w:numId w:val="1001"/>
        </w:numPr>
        <w:pStyle w:val="Compact"/>
      </w:pPr>
      <w:r>
        <w:rPr>
          <w:bCs/>
          <w:b/>
        </w:rPr>
        <w:t xml:space="preserve">Regulatory Navigation Expertise:</w:t>
      </w:r>
      <w:r>
        <w:t xml:space="preserve"> </w:t>
      </w:r>
      <w:r>
        <w:t xml:space="preserve">Deep familiarity with German-specific legal requirements (e.g., works council participation under Betriebsverfassungsgesetz for certain projects), EU funding regulations, and Berlin municipal procurement processes.</w:t>
      </w:r>
    </w:p>
    <w:p>
      <w:pPr>
        <w:numPr>
          <w:ilvl w:val="0"/>
          <w:numId w:val="1001"/>
        </w:numPr>
        <w:pStyle w:val="Compact"/>
      </w:pPr>
      <w:r>
        <w:rPr>
          <w:bCs/>
          <w:b/>
        </w:rPr>
        <w:t xml:space="preserve">Stakeholder Ecosystem Management:</w:t>
      </w:r>
      <w:r>
        <w:t xml:space="preserve"> </w:t>
      </w:r>
      <w:r>
        <w:t xml:space="preserve">Proactively engaging diverse stakeholders – from Berlin's Senate Department for Economics to local neighborhood associations (Ortsbeiräte) – requiring diplomatic sensitivity and strategic communication tailored to each group's priorities.</w:t>
      </w:r>
    </w:p>
    <w:p>
      <w:pPr>
        <w:numPr>
          <w:ilvl w:val="0"/>
          <w:numId w:val="1001"/>
        </w:numPr>
        <w:pStyle w:val="Compact"/>
      </w:pPr>
      <w:r>
        <w:rPr>
          <w:bCs/>
          <w:b/>
        </w:rPr>
        <w:t xml:space="preserve">Agile-Compliance Integration:</w:t>
      </w:r>
      <w:r>
        <w:t xml:space="preserve"> </w:t>
      </w:r>
      <w:r>
        <w:t xml:space="preserve">Seamlessly blending agile project delivery methods (ubiquitous in Berlin tech) with the necessary documentation and governance structures mandated by German corporate standards or public funding bodies.</w:t>
      </w:r>
    </w:p>
    <w:bookmarkEnd w:id="22"/>
    <w:bookmarkStart w:id="23" w:name="X5e68e917c17eed0beaca56b9e92cba35518aecc"/>
    <w:p>
      <w:pPr>
        <w:pStyle w:val="Heading2"/>
      </w:pPr>
      <w:r>
        <w:t xml:space="preserve">The Future Trajectory: Project Manager as Strategic Catalyst</w:t>
      </w:r>
    </w:p>
    <w:p>
      <w:pPr>
        <w:pStyle w:val="FirstParagraph"/>
      </w:pPr>
      <w:r>
        <w:t xml:space="preserve">Looking forward, this dissertation posits that the Project Manager role within Germany Berlin will continue to evolve from a tactical coordinator to a strategic business partner. As Berlin solidifies its position as a key node in European innovation networks (e.g., through initiatives like the Berlin Senate's Startup Act), Project Managers will be increasingly responsible for identifying cross-sector opportunities, managing intellectual property within collaborative projects, and driving sustainability outcomes – all while upholding Germany's renowned standards of engineering and process excellence. The successful Project Manager in Germany Berlin will become a key architect of value creation, leveraging the city's unique blend of structure and dynamism to deliver projects that are not only on time and budget but also catalyze broader economic or social impact within the German context.</w:t>
      </w:r>
    </w:p>
    <w:bookmarkEnd w:id="23"/>
    <w:bookmarkStart w:id="24" w:name="X90d23fbb5d381b9f8bf24ad7eedfcafe2aea160"/>
    <w:p>
      <w:pPr>
        <w:pStyle w:val="Heading2"/>
      </w:pPr>
      <w:r>
        <w:t xml:space="preserve">Conclusion: Synthesizing Dissertation Insights</w:t>
      </w:r>
    </w:p>
    <w:p>
      <w:pPr>
        <w:pStyle w:val="FirstParagraph"/>
      </w:pPr>
      <w:r>
        <w:t xml:space="preserve">In conclusion, this dissertation underscores that excellence in Project Management within Germany Berlin is not merely a function of technical skill but a complex synthesis of deep local contextual understanding, cultural fluency, regulatory acumen, and strategic foresight. The role transcends traditional boundaries to become central to Berlin's identity as a leading European innovation capital and Germany's engine for future-proofing its economy. For organizations seeking success in the German market, particularly within the vibrant ecosystem of Berlin, investing in Project Managers who embody this multifaceted competency set is not optional but fundamental. This work provides a critical framework for understanding how the Project Manager must operate as a linchpin within Germany Berlin's unique professional environment to deliver sustainable project outcomes that resonate with both local German values and global innovation imperatives. The findings herein directly contribute to academic discourse on international project management while offering actionable insights for practitioners navigating the demanding yet rewarding landscape of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Manager Excellence in Germany Berlin</dc:title>
  <dc:creator/>
  <dc:language>en</dc:language>
  <cp:keywords/>
  <dcterms:created xsi:type="dcterms:W3CDTF">2026-04-24T17:10:31Z</dcterms:created>
  <dcterms:modified xsi:type="dcterms:W3CDTF">2026-04-24T17:10:31Z</dcterms:modified>
</cp:coreProperties>
</file>

<file path=docProps/custom.xml><?xml version="1.0" encoding="utf-8"?>
<Properties xmlns="http://schemas.openxmlformats.org/officeDocument/2006/custom-properties" xmlns:vt="http://schemas.openxmlformats.org/officeDocument/2006/docPropsVTypes"/>
</file>