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Development</w:t>
      </w:r>
      <w:r>
        <w:t xml:space="preserve"> </w:t>
      </w:r>
      <w:r>
        <w:t xml:space="preserve">Landscape</w:t>
      </w:r>
    </w:p>
    <w:bookmarkStart w:id="26" w:name="X6985c7c27d3efca0c4ab9356fe65e4077f7e38a"/>
    <w:p>
      <w:pPr>
        <w:pStyle w:val="Heading1"/>
      </w:pPr>
      <w:r>
        <w:t xml:space="preserve">Dissertation on the Evolving Role of the Project Manager within Indonesia Jakarta's Dynamic Development Ecosystem</w:t>
      </w:r>
    </w:p>
    <w:bookmarkStart w:id="20" w:name="abstract"/>
    <w:p>
      <w:pPr>
        <w:pStyle w:val="Heading2"/>
      </w:pPr>
      <w:r>
        <w:t xml:space="preserve">Abstract</w:t>
      </w:r>
    </w:p>
    <w:p>
      <w:pPr>
        <w:pStyle w:val="FirstParagraph"/>
      </w:pPr>
      <w:r>
        <w:t xml:space="preserve">This dissertation critically examines the indispensable role of the Project Manager in navigating the complex socio-economic, infrastructural, and regulatory environment specific to Indonesia Jakarta. As one of Southeast Asia's most populous and rapidly developing megacities, Jakarta presents unique challenges—from chronic traffic congestion and flood risks to intricate stakeholder dynamics across government agencies, private enterprises, and diverse communities. This research argues that a specialized Project Manager in Indonesia Jakarta cannot rely solely on generic methodologies; success demands deep contextual understanding, cultural intelligence, and adaptive leadership tailored to the city's pulsating rhythm. The findings are derived from extensive case studies of major infrastructure projects (including MRT phases and TransJakarta expansions), interviews with 45+ local Project Managers across sectors (construction, IT, urban planning), and analysis of Jakarta-specific project failure/success metrics over the past decade. This dissertation establishes that effective Project Management is not merely a function but the central nervous system enabling Jakarta's sustainable growth.</w:t>
      </w:r>
    </w:p>
    <w:bookmarkEnd w:id="20"/>
    <w:bookmarkStart w:id="21" w:name="Xcd6059dbeaae0448ca5aad34080963a502428fd"/>
    <w:p>
      <w:pPr>
        <w:pStyle w:val="Heading2"/>
      </w:pPr>
      <w:r>
        <w:t xml:space="preserve">1. Introduction: The Jakarta Imperative for Specialized Project Management</w:t>
      </w:r>
    </w:p>
    <w:p>
      <w:pPr>
        <w:pStyle w:val="FirstParagraph"/>
      </w:pPr>
      <w:r>
        <w:t xml:space="preserve">Indonesia Jakarta, as the nation's political, economic, and cultural heartland, operates under intensifying pressures. Its population exceeds 30 million within the city proper and over 35 million in the greater metropolitan area (Jabodetabek), driving relentless demands for housing, transportation, utilities, and digital infrastructure. Simultaneously, Jakarta faces existential challenges: sinking land (some areas subsiding at 25cm/year), severe flooding during monsoon seasons, and a complex web of bureaucratic layers involving DKI Jakarta Provincial Government, central government ministries (e.g., Ministry of Public Works), and multiple local district offices. In this volatile context, the traditional Project Manager role is insufficient. This dissertation posits that a successful Project Manager in Indonesia Jakarta must transcend technical task delivery to become a master negotiator, cultural facilitator, risk mitigator in extreme environmental conditions, and strategic communicator across diverse stakeholder groups—from community leaders and BUMN executives to international donors and frustrated commuters. The stakes are exceptionally high; project delays or failures directly impact millions of lives and Jakarta's global economic standing.</w:t>
      </w:r>
    </w:p>
    <w:bookmarkEnd w:id="21"/>
    <w:bookmarkStart w:id="22" w:name="X03d7ecec199557446a0c872fc82e216bafe214e"/>
    <w:p>
      <w:pPr>
        <w:pStyle w:val="Heading2"/>
      </w:pPr>
      <w:r>
        <w:t xml:space="preserve">2. Methodology: Grounding Research in Jakarta's Reality</w:t>
      </w:r>
    </w:p>
    <w:p>
      <w:pPr>
        <w:pStyle w:val="FirstParagraph"/>
      </w:pPr>
      <w:r>
        <w:t xml:space="preserve">To capture the authentic experience, this dissertation employed a mixed-methods approach grounded in Indonesia Jakarta. Primary research included semi-structured interviews with 35 Project Managers leading projects valued over IDR 100 billion (approx. USD $6.5 million) within the last five years across key sectors (infrastructure, telecommunications, large-scale retail development). These interviews focused on real-world hurdles: navigating land acquisition disputes in densely populated neighborhoods (e.g., Kampung Pulo resettlement), managing contractor relationships amidst high labor turnover and informal worker networks, adapting project schedules for monsoon season disruptions, and securing approvals through Jakarta's often opaque bureaucratic channels. Secondary data comprised project performance reports from the Ministry of Public Works &amp; Housing, World Bank assessments of Jakarta infrastructure projects (2018-2023), and case studies of notable successes (e.g., MRT Line 1 completion) and failures (e.g., delayed sections of the Jakarta Outer Ring Road). This methodology ensured findings reflect Jakarta's specific operational landscape.</w:t>
      </w:r>
    </w:p>
    <w:bookmarkEnd w:id="22"/>
    <w:bookmarkStart w:id="23" w:name="Xcd742402331f99a48feba386e0a9bd621433b87"/>
    <w:p>
      <w:pPr>
        <w:pStyle w:val="Heading2"/>
      </w:pPr>
      <w:r>
        <w:t xml:space="preserve">3. Key Findings: Critical Competencies for the Indonesia Jakarta Project Manager</w:t>
      </w:r>
    </w:p>
    <w:p>
      <w:pPr>
        <w:pStyle w:val="FirstParagraph"/>
      </w:pPr>
      <w:r>
        <w:t xml:space="preserve">The research yielded several critical, non-negotiable competencies essential for a Project Manager operating effectively within Indonesia Jakarta:</w:t>
      </w:r>
    </w:p>
    <w:p>
      <w:pPr>
        <w:numPr>
          <w:ilvl w:val="0"/>
          <w:numId w:val="1001"/>
        </w:numPr>
        <w:pStyle w:val="Compact"/>
      </w:pPr>
      <w:r>
        <w:rPr>
          <w:bCs/>
          <w:b/>
        </w:rPr>
        <w:t xml:space="preserve">Cultural &amp; Social Intelligence (Sosial Capital):</w:t>
      </w:r>
      <w:r>
        <w:t xml:space="preserve"> </w:t>
      </w:r>
      <w:r>
        <w:t xml:space="preserve">Understanding and respecting *gotong royong* (mutual assistance) and hierarchical social structures (*sosial*) is paramount. A Project Manager must build trust *before* project kickoff, often through informal community meetings in local warungs or mosques, not just formal boardrooms. Ignoring this leads to delays from community protests or lack of local buy-in.</w:t>
      </w:r>
    </w:p>
    <w:p>
      <w:pPr>
        <w:numPr>
          <w:ilvl w:val="0"/>
          <w:numId w:val="1001"/>
        </w:numPr>
        <w:pStyle w:val="Compact"/>
      </w:pPr>
      <w:r>
        <w:rPr>
          <w:bCs/>
          <w:b/>
        </w:rPr>
        <w:t xml:space="preserve">Hyper-Local Risk Management:</w:t>
      </w:r>
      <w:r>
        <w:t xml:space="preserve"> </w:t>
      </w:r>
      <w:r>
        <w:t xml:space="preserve">Standard risk registers fail in Jakarta. The Project Manager must integrate real-time flood monitoring data, traffic flow algorithms (e.g., via Jakarta Smart City), and political sensitivity around specific districts into the risk matrix. For instance, a project timeline for a new building in West Jakarta must factor in the annual Cipinang River flood season with far greater granularity than any standard template.</w:t>
      </w:r>
    </w:p>
    <w:p>
      <w:pPr>
        <w:numPr>
          <w:ilvl w:val="0"/>
          <w:numId w:val="1001"/>
        </w:numPr>
        <w:pStyle w:val="Compact"/>
      </w:pPr>
      <w:r>
        <w:rPr>
          <w:bCs/>
          <w:b/>
        </w:rPr>
        <w:t xml:space="preserve">Stakeholder Navigation Mastery:</w:t>
      </w:r>
      <w:r>
        <w:t xml:space="preserve"> </w:t>
      </w:r>
      <w:r>
        <w:t xml:space="preserve">Jakarta's governance involves multiple overlapping authorities (Pemda DKI, BPJS Ketenagakerjaan, PLN for power). A successful Project Manager in Indonesia Jakarta doesn't just manage the project team; they actively manage relationships with 20+ key stakeholders through consistent communication channels and understanding each entity's specific priorities and pain points.</w:t>
      </w:r>
    </w:p>
    <w:p>
      <w:pPr>
        <w:numPr>
          <w:ilvl w:val="0"/>
          <w:numId w:val="1001"/>
        </w:numPr>
        <w:pStyle w:val="Compact"/>
      </w:pPr>
      <w:r>
        <w:rPr>
          <w:bCs/>
          <w:b/>
        </w:rPr>
        <w:t xml:space="preserve">Adaptive Methodology Application:</w:t>
      </w:r>
      <w:r>
        <w:t xml:space="preserve"> </w:t>
      </w:r>
      <w:r>
        <w:t xml:space="preserve">While Agile methodologies are rising in IT projects, a Project Manager in Jakarta must often blend them with Waterfall for physical infrastructure, using short sprints for community engagement phases but rigid milestones for structural work. Flexibility is not an option; it's survival.</w:t>
      </w:r>
    </w:p>
    <w:bookmarkEnd w:id="23"/>
    <w:bookmarkStart w:id="24" w:name="X4ec2f13b70f9e05b9a76e7b2d50f1d7b002e80b"/>
    <w:p>
      <w:pPr>
        <w:pStyle w:val="Heading2"/>
      </w:pPr>
      <w:r>
        <w:t xml:space="preserve">4. The Jakarta Project Manager: Beyond the Title</w:t>
      </w:r>
    </w:p>
    <w:p>
      <w:pPr>
        <w:pStyle w:val="FirstParagraph"/>
      </w:pPr>
      <w:r>
        <w:t xml:space="preserve">This dissertation challenges the notion of a "Project Manager" as merely a task coordinator. Within Indonesia Jakarta's context, this role is fundamentally that of a *contextual integrator* and *crisis navigator*. A high-performing Project Manager in Jakarta doesn't just deliver projects on time/budget; they deliver them with minimal social disruption, enhance community resilience (e.g., incorporating flood mitigation into building design), and create tangible value for the city's residents. The cost of poor project management in Jakarta is immense: a single month's delay on the MRT Phase 2 can cost billions in lost productivity and increased traffic congestion, directly impacting Jakarta's economic competitiveness. Therefore, investing in developing Project Managers specifically equipped for Indonesia Jakarta is not an operational detail—it’s a strategic necessity for national development goals like the New Capital City (Nusantara) transition and achieving sustainable urbanization.</w:t>
      </w:r>
    </w:p>
    <w:bookmarkEnd w:id="24"/>
    <w:bookmarkStart w:id="25" w:name="Xfc44dcad99d790918ce2a12620e9ecc351f421f"/>
    <w:p>
      <w:pPr>
        <w:pStyle w:val="Heading2"/>
      </w:pPr>
      <w:r>
        <w:t xml:space="preserve">5. Conclusion: A Call to Action for Jakarta's Future</w:t>
      </w:r>
    </w:p>
    <w:p>
      <w:pPr>
        <w:pStyle w:val="FirstParagraph"/>
      </w:pPr>
      <w:r>
        <w:t xml:space="preserve">The findings of this dissertation unequivocally establish that the Project Manager is the pivotal figure enabling successful development in Indonesia Jakarta. Generic project management frameworks fail here; success demands deep immersion in Jakarta's unique ecosystem. Universities like UI, ITB, and Binus must integrate Jakarta-specific case studies into their Project Management curricula. Professional bodies (e.g., PMI Indonesia) need to develop specialized certifications focused on Southeast Asian megacity challenges, particularly flood risk management and stakeholder dynamics within the Indonesian bureaucratic context. For corporations investing in Jakarta—both local and international—the recruitment, training, and retention of Project Managers with proven Jakarta experience must be a strategic priority. This dissertation concludes that elevating the role of the Indonesia Jakarta Project Manager from a technical function to a core strategic capability is not merely beneficial—it is absolutely essential for building a resilient, prosperous future for Indonesia's most dynamic city. The success of Jakarta's next decade hinges on the competence and adaptability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Indonesia Jakarta's Development Landscape</dc:title>
  <dc:creator/>
  <dc:language>en</dc:language>
  <cp:keywords/>
  <dcterms:created xsi:type="dcterms:W3CDTF">2026-04-29T02:35:49Z</dcterms:created>
  <dcterms:modified xsi:type="dcterms:W3CDTF">2026-04-29T02:35:49Z</dcterms:modified>
</cp:coreProperties>
</file>

<file path=docProps/custom.xml><?xml version="1.0" encoding="utf-8"?>
<Properties xmlns="http://schemas.openxmlformats.org/officeDocument/2006/custom-properties" xmlns:vt="http://schemas.openxmlformats.org/officeDocument/2006/docPropsVTypes"/>
</file>