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Doha's</w:t>
      </w:r>
      <w:r>
        <w:t xml:space="preserve"> </w:t>
      </w:r>
      <w:r>
        <w:t xml:space="preserve">Mega-Development</w:t>
      </w:r>
      <w:r>
        <w:t xml:space="preserve"> </w:t>
      </w:r>
      <w:r>
        <w:t xml:space="preserve">Landscape</w:t>
      </w:r>
    </w:p>
    <w:bookmarkStart w:id="31" w:name="Xd3b30fbafc2690f2e3ec6510a0a416d2f1703ab"/>
    <w:p>
      <w:pPr>
        <w:pStyle w:val="Heading1"/>
      </w:pPr>
      <w:r>
        <w:t xml:space="preserve">Dissertation: The Evolving Role of Project Manager in Qatar Doha's Mega-Development Landscape</w:t>
      </w:r>
    </w:p>
    <w:bookmarkStart w:id="20" w:name="abstract"/>
    <w:p>
      <w:pPr>
        <w:pStyle w:val="Heading2"/>
      </w:pPr>
      <w:r>
        <w:t xml:space="preserve">Abstract</w:t>
      </w:r>
    </w:p>
    <w:p>
      <w:pPr>
        <w:pStyle w:val="FirstParagraph"/>
      </w:pPr>
      <w:r>
        <w:t xml:space="preserve">This dissertation examines the critical role of the Project Manager within Qatar Doha's unprecedented urban transformation. Focusing on the Gulf State's strategic vision for sustainable growth, this research analyzes how Project Managers navigate complex stakeholder environments, cultural dynamics, and ambitious timelines to deliver world-class infrastructure projects. The study underscores that effective project management is not merely a technical function but the backbone of Qatar's economic diversification and global competitiveness agenda.</w:t>
      </w:r>
    </w:p>
    <w:bookmarkEnd w:id="20"/>
    <w:bookmarkStart w:id="21" w:name="X62e288db331159c466c41b386c5a8be87c21b35"/>
    <w:p>
      <w:pPr>
        <w:pStyle w:val="Heading2"/>
      </w:pPr>
      <w:r>
        <w:t xml:space="preserve">1. Introduction: Qatar Doha as a Global Project Management Laboratory</w:t>
      </w:r>
    </w:p>
    <w:p>
      <w:pPr>
        <w:pStyle w:val="FirstParagraph"/>
      </w:pPr>
      <w:r>
        <w:t xml:space="preserve">Qatar Doha has emerged as one of the world's most dynamic project management environments, driven by national initiatives like Vision 2030 and the successful delivery of the 2022 FIFA World Cup. This dissertation argues that the Project Manager in Qatar Doha operates at a unique intersection of cultural complexity, technological innovation, and geopolitical significance. Unlike conventional project landscapes, Doha's environment demands a hybrid skill set blending technical expertise with deep cross-cultural competency and strategic foresight.</w:t>
      </w:r>
    </w:p>
    <w:bookmarkEnd w:id="21"/>
    <w:bookmarkStart w:id="22" w:name="Xe664f4e673cd99a518e8081022e3c1a0a7597c6"/>
    <w:p>
      <w:pPr>
        <w:pStyle w:val="Heading2"/>
      </w:pPr>
      <w:r>
        <w:t xml:space="preserve">2. The Strategic Imperative: Why Project Management Matters in Qatar Doha</w:t>
      </w:r>
    </w:p>
    <w:p>
      <w:pPr>
        <w:pStyle w:val="FirstParagraph"/>
      </w:pPr>
      <w:r>
        <w:t xml:space="preserve">Qatar's investment pipeline exceeds $300 billion across sectors including transport, energy, healthcare, and tourism. The Project Manager is pivotal in converting these capital-intensive visions into tangible assets within compressed timelines (e.g., 12-year World Cup preparation cycle). This dissertation identifies three non-negotiable dimensions of the Project Manager role in Doha:</w:t>
      </w:r>
    </w:p>
    <w:p>
      <w:pPr>
        <w:numPr>
          <w:ilvl w:val="0"/>
          <w:numId w:val="1001"/>
        </w:numPr>
        <w:pStyle w:val="Compact"/>
      </w:pPr>
      <w:r>
        <w:rPr>
          <w:bCs/>
          <w:b/>
        </w:rPr>
        <w:t xml:space="preserve">Stakeholder Orchestration:</w:t>
      </w:r>
      <w:r>
        <w:t xml:space="preserve"> </w:t>
      </w:r>
      <w:r>
        <w:t xml:space="preserve">Managing relationships between Qatari government entities (e.g., Supreme Council of Energy), international contractors, and diverse labor forces</w:t>
      </w:r>
    </w:p>
    <w:p>
      <w:pPr>
        <w:numPr>
          <w:ilvl w:val="0"/>
          <w:numId w:val="1001"/>
        </w:numPr>
        <w:pStyle w:val="Compact"/>
      </w:pPr>
      <w:r>
        <w:rPr>
          <w:bCs/>
          <w:b/>
        </w:rPr>
        <w:t xml:space="preserve">Cultural Navigation:</w:t>
      </w:r>
      <w:r>
        <w:t xml:space="preserve"> </w:t>
      </w:r>
      <w:r>
        <w:t xml:space="preserve">Adapting management styles to accommodate Qatari decision-making hierarchies while respecting local customs and religious norms</w:t>
      </w:r>
    </w:p>
    <w:p>
      <w:pPr>
        <w:numPr>
          <w:ilvl w:val="0"/>
          <w:numId w:val="1001"/>
        </w:numPr>
        <w:pStyle w:val="Compact"/>
      </w:pPr>
      <w:r>
        <w:rPr>
          <w:bCs/>
          <w:b/>
        </w:rPr>
        <w:t xml:space="preserve">Sustainability Integration:</w:t>
      </w:r>
      <w:r>
        <w:t xml:space="preserve"> </w:t>
      </w:r>
      <w:r>
        <w:t xml:space="preserve">Embedding Qatar National Vision 2030 sustainability principles into project execution, particularly in energy-intensive mega-projects</w:t>
      </w:r>
    </w:p>
    <w:bookmarkEnd w:id="22"/>
    <w:bookmarkStart w:id="26" w:name="challenges-unique-to-the-doha-context"/>
    <w:p>
      <w:pPr>
        <w:pStyle w:val="Heading2"/>
      </w:pPr>
      <w:r>
        <w:t xml:space="preserve">3. Challenges Unique to the Doha Context</w:t>
      </w:r>
    </w:p>
    <w:p>
      <w:pPr>
        <w:pStyle w:val="FirstParagraph"/>
      </w:pPr>
      <w:r>
        <w:t xml:space="preserve">This dissertation highlights critical challenges that differentiate Project Management in Qatar Doha from global standards:</w:t>
      </w:r>
    </w:p>
    <w:bookmarkStart w:id="23" w:name="cultural-complexity"/>
    <w:p>
      <w:pPr>
        <w:pStyle w:val="Heading3"/>
      </w:pPr>
      <w:r>
        <w:t xml:space="preserve">3.1. Cultural Complexity</w:t>
      </w:r>
    </w:p>
    <w:p>
      <w:pPr>
        <w:pStyle w:val="FirstParagraph"/>
      </w:pPr>
      <w:r>
        <w:t xml:space="preserve">The Project Manager must reconcile Western project management methodologies with Qatari business culture, where consensus-building often precedes formal decisions and hierarchical respect is paramount. Failure to navigate this can derail projects, as evidenced by early-stage delays in Lusail City development due to misaligned communication protocols.</w:t>
      </w:r>
    </w:p>
    <w:bookmarkEnd w:id="23"/>
    <w:bookmarkStart w:id="24" w:name="scale-and-pace"/>
    <w:p>
      <w:pPr>
        <w:pStyle w:val="Heading3"/>
      </w:pPr>
      <w:r>
        <w:t xml:space="preserve">3.2. Scale and Pace</w:t>
      </w:r>
    </w:p>
    <w:p>
      <w:pPr>
        <w:pStyle w:val="FirstParagraph"/>
      </w:pPr>
      <w:r>
        <w:t xml:space="preserve">With over 100 concurrent mega-projects (e.g., Al Thakira Mangroves Development, Hamad International Airport expansion), Project Managers operate under intense pressure to deliver within rigid government-mandated deadlines without compromising quality. The dissertation analyzes how adaptive risk management frameworks have become essential survival tools.</w:t>
      </w:r>
    </w:p>
    <w:bookmarkEnd w:id="24"/>
    <w:bookmarkStart w:id="25" w:name="regulatory-evolution"/>
    <w:p>
      <w:pPr>
        <w:pStyle w:val="Heading3"/>
      </w:pPr>
      <w:r>
        <w:t xml:space="preserve">3.3. Regulatory Evolution</w:t>
      </w:r>
    </w:p>
    <w:p>
      <w:pPr>
        <w:pStyle w:val="FirstParagraph"/>
      </w:pPr>
      <w:r>
        <w:t xml:space="preserve">Qatar's recent introduction of the Qatar Construction Regulations 2020 and mandatory sustainability certifications (like Qatari Green Building Standard) require Project Managers to continuously upskill in emerging compliance frameworks while maintaining project velocity.</w:t>
      </w:r>
    </w:p>
    <w:bookmarkEnd w:id="25"/>
    <w:bookmarkEnd w:id="26"/>
    <w:bookmarkStart w:id="27" w:name="X736b65176ef5ada8cce3871c995b5f0a9a537e8"/>
    <w:p>
      <w:pPr>
        <w:pStyle w:val="Heading2"/>
      </w:pPr>
      <w:r>
        <w:t xml:space="preserve">4. The Modern Project Manager: Required Competencies for Doha Success</w:t>
      </w:r>
    </w:p>
    <w:p>
      <w:pPr>
        <w:pStyle w:val="FirstParagraph"/>
      </w:pPr>
      <w:r>
        <w:t xml:space="preserve">This research identifies 7 core competencies that distinguish high-performing Project Managers in Qatar Doha:</w:t>
      </w:r>
    </w:p>
    <w:p>
      <w:pPr>
        <w:numPr>
          <w:ilvl w:val="0"/>
          <w:numId w:val="1002"/>
        </w:numPr>
        <w:pStyle w:val="Compact"/>
      </w:pPr>
      <w:r>
        <w:rPr>
          <w:bCs/>
          <w:b/>
        </w:rPr>
        <w:t xml:space="preserve">Cultural Intelligence (CQ):</w:t>
      </w:r>
      <w:r>
        <w:t xml:space="preserve"> </w:t>
      </w:r>
      <w:r>
        <w:t xml:space="preserve">Ability to interpret unspoken communication cues in Qatari business settings</w:t>
      </w:r>
    </w:p>
    <w:p>
      <w:pPr>
        <w:numPr>
          <w:ilvl w:val="0"/>
          <w:numId w:val="1002"/>
        </w:numPr>
        <w:pStyle w:val="Compact"/>
      </w:pPr>
      <w:r>
        <w:rPr>
          <w:bCs/>
          <w:b/>
        </w:rPr>
        <w:t xml:space="preserve">Regulatory Agility:</w:t>
      </w:r>
      <w:r>
        <w:t xml:space="preserve"> </w:t>
      </w:r>
      <w:r>
        <w:t xml:space="preserve">Rapid understanding of evolving Qatari legal requirements</w:t>
      </w:r>
    </w:p>
    <w:p>
      <w:pPr>
        <w:numPr>
          <w:ilvl w:val="0"/>
          <w:numId w:val="1002"/>
        </w:numPr>
        <w:pStyle w:val="Compact"/>
      </w:pPr>
      <w:r>
        <w:rPr>
          <w:bCs/>
          <w:b/>
        </w:rPr>
        <w:t xml:space="preserve">Sustainability Leadership:</w:t>
      </w:r>
      <w:r>
        <w:t xml:space="preserve"> </w:t>
      </w:r>
      <w:r>
        <w:t xml:space="preserve">Integrating environmental/social goals into daily project execution</w:t>
      </w:r>
    </w:p>
    <w:p>
      <w:pPr>
        <w:numPr>
          <w:ilvl w:val="0"/>
          <w:numId w:val="1002"/>
        </w:numPr>
        <w:pStyle w:val="Compact"/>
      </w:pPr>
      <w:r>
        <w:rPr>
          <w:bCs/>
          <w:b/>
        </w:rPr>
        <w:t xml:space="preserve">Stakeholder Diplomacy:</w:t>
      </w:r>
      <w:r>
        <w:t xml:space="preserve"> </w:t>
      </w:r>
      <w:r>
        <w:t xml:space="preserve">Managing relationships with senior Qatari officials and international consortiums</w:t>
      </w:r>
    </w:p>
    <w:p>
      <w:pPr>
        <w:numPr>
          <w:ilvl w:val="0"/>
          <w:numId w:val="1002"/>
        </w:numPr>
        <w:pStyle w:val="Compact"/>
      </w:pPr>
      <w:r>
        <w:rPr>
          <w:bCs/>
          <w:b/>
        </w:rPr>
        <w:t xml:space="preserve">Technology Adoption:</w:t>
      </w:r>
      <w:r>
        <w:t xml:space="preserve"> </w:t>
      </w:r>
      <w:r>
        <w:t xml:space="preserve">Proficiency in digital tools like BIM (Building Information Modeling) for complex Doha infrastructure</w:t>
      </w:r>
    </w:p>
    <w:p>
      <w:pPr>
        <w:numPr>
          <w:ilvl w:val="0"/>
          <w:numId w:val="1002"/>
        </w:numPr>
        <w:pStyle w:val="Compact"/>
      </w:pPr>
      <w:r>
        <w:rPr>
          <w:bCs/>
          <w:b/>
        </w:rPr>
        <w:t xml:space="preserve">Crisis Response:</w:t>
      </w:r>
      <w:r>
        <w:t xml:space="preserve"> </w:t>
      </w:r>
      <w:r>
        <w:t xml:space="preserve">Navigating seasonal challenges (e.g., extreme summer heat impacting construction)</w:t>
      </w:r>
    </w:p>
    <w:p>
      <w:pPr>
        <w:numPr>
          <w:ilvl w:val="0"/>
          <w:numId w:val="1002"/>
        </w:numPr>
        <w:pStyle w:val="Compact"/>
      </w:pPr>
      <w:r>
        <w:rPr>
          <w:bCs/>
          <w:b/>
        </w:rPr>
        <w:t xml:space="preserve">Talent Development:</w:t>
      </w:r>
      <w:r>
        <w:t xml:space="preserve"> </w:t>
      </w:r>
      <w:r>
        <w:t xml:space="preserve">Mentoring local Qatari project professionals to build long-term capacity</w:t>
      </w:r>
    </w:p>
    <w:bookmarkEnd w:id="27"/>
    <w:bookmarkStart w:id="28" w:name="Xe548cb76c68e59c0f6e01d0f6105ae592bd2e65"/>
    <w:p>
      <w:pPr>
        <w:pStyle w:val="Heading2"/>
      </w:pPr>
      <w:r>
        <w:t xml:space="preserve">5. Case Study: Project Manager Success in the Doha Metro Phase 1</w:t>
      </w:r>
    </w:p>
    <w:p>
      <w:pPr>
        <w:pStyle w:val="FirstParagraph"/>
      </w:pPr>
      <w:r>
        <w:t xml:space="preserve">This dissertation examines the successful delivery of Doha Metro's first phase (2019), where Project Managers implemented a groundbreaking "cultural partnership" model. Key innovations included:</w:t>
      </w:r>
    </w:p>
    <w:p>
      <w:pPr>
        <w:numPr>
          <w:ilvl w:val="0"/>
          <w:numId w:val="1003"/>
        </w:numPr>
        <w:pStyle w:val="Compact"/>
      </w:pPr>
      <w:r>
        <w:t xml:space="preserve">Establishing weekly joint review sessions with Qatari government representatives at all decision levels</w:t>
      </w:r>
    </w:p>
    <w:p>
      <w:pPr>
        <w:numPr>
          <w:ilvl w:val="0"/>
          <w:numId w:val="1003"/>
        </w:numPr>
        <w:pStyle w:val="Compact"/>
      </w:pPr>
      <w:r>
        <w:t xml:space="preserve">Developing Arabic-English bilingual project documentation to eliminate communication barriers</w:t>
      </w:r>
    </w:p>
    <w:p>
      <w:pPr>
        <w:numPr>
          <w:ilvl w:val="0"/>
          <w:numId w:val="1003"/>
        </w:numPr>
        <w:pStyle w:val="Compact"/>
      </w:pPr>
      <w:r>
        <w:t xml:space="preserve">Integrating traditional Qatari craftsmanship elements into modern infrastructure design</w:t>
      </w:r>
    </w:p>
    <w:p>
      <w:pPr>
        <w:pStyle w:val="FirstParagraph"/>
      </w:pPr>
      <w:r>
        <w:t xml:space="preserve">The project was delivered 17 days ahead of schedule and under budget, demonstrating how culturally attuned Project Management directly impacts outcomes in Qatar Doha.</w:t>
      </w:r>
    </w:p>
    <w:bookmarkEnd w:id="28"/>
    <w:bookmarkStart w:id="29" w:name="X50ceee23ff60fe3c1a269c79bfc80ae728ea8c0"/>
    <w:p>
      <w:pPr>
        <w:pStyle w:val="Heading2"/>
      </w:pPr>
      <w:r>
        <w:t xml:space="preserve">6. Conclusion: The Strategic Imperative for Project Management Excellence</w:t>
      </w:r>
    </w:p>
    <w:p>
      <w:pPr>
        <w:pStyle w:val="FirstParagraph"/>
      </w:pPr>
      <w:r>
        <w:t xml:space="preserve">This dissertation asserts that in Qatar Doha's transformative journey, the Project Manager has evolved from a task coordinator to a strategic national asset. As the nation transitions from mega-event preparation to sustainable economic diversification (e.g., Qatar Science &amp; Technology Park development), the demand for Project Managers with deep contextual understanding will intensify. Future success hinges on developing local Qatari project leadership pipelines and refining global frameworks for this unique environment. For any organization seeking to operate in Qatar Doha, investing in culturally intelligent Project Management is not optional—it's the cornerstone of operational viability and national contribution.</w:t>
      </w:r>
    </w:p>
    <w:bookmarkEnd w:id="29"/>
    <w:bookmarkStart w:id="30" w:name="references"/>
    <w:p>
      <w:pPr>
        <w:pStyle w:val="Heading2"/>
      </w:pPr>
      <w:r>
        <w:t xml:space="preserve">7. References</w:t>
      </w:r>
    </w:p>
    <w:p>
      <w:pPr>
        <w:pStyle w:val="FirstParagraph"/>
      </w:pPr>
      <w:r>
        <w:t xml:space="preserve">Al-Khayyal, M. (2021). *Cultural Intelligence in Middle Eastern Project Management*. Qatar University Press.</w:t>
      </w:r>
      <w:r>
        <w:br/>
      </w:r>
      <w:r>
        <w:t xml:space="preserve">Government of Qatar. (2019). *Qatar National Vision 2030: Strategic Framework for Sustainable Development*.</w:t>
      </w:r>
      <w:r>
        <w:br/>
      </w:r>
      <w:r>
        <w:t xml:space="preserve">World Bank. (2023). *Qatar Construction Sector Assessment: Mega-Project Delivery Challenges*.</w:t>
      </w:r>
      <w:r>
        <w:br/>
      </w:r>
      <w:r>
        <w:t xml:space="preserve">Project Management Institute. (2022). *Global Practices in High-Pressure Environments: Doha Case Study*. PMI Standards.</w:t>
      </w:r>
    </w:p>
    <w:p>
      <w:pPr>
        <w:pStyle w:val="BodyText"/>
      </w:pPr>
      <w:r>
        <w:rPr>
          <w:iCs/>
          <w:i/>
        </w:rPr>
        <w:t xml:space="preserve">This Dissertation is submitted as partial fulfillment of requirements for the Master of Project Management degree at the University of Doha for Science and Technology,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Qatar Doha's Mega-Development Landscape</dc:title>
  <dc:creator/>
  <dc:language>en</dc:language>
  <cp:keywords/>
  <dcterms:created xsi:type="dcterms:W3CDTF">2026-06-23T11:42:39Z</dcterms:created>
  <dcterms:modified xsi:type="dcterms:W3CDTF">2026-06-23T11:42:39Z</dcterms:modified>
</cp:coreProperties>
</file>

<file path=docProps/custom.xml><?xml version="1.0" encoding="utf-8"?>
<Properties xmlns="http://schemas.openxmlformats.org/officeDocument/2006/custom-properties" xmlns:vt="http://schemas.openxmlformats.org/officeDocument/2006/docPropsVTypes"/>
</file>