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Madrid</w:t>
      </w:r>
    </w:p>
    <w:bookmarkStart w:id="27" w:name="Xca55202b1fa156431384b0d347d222a72a056c7"/>
    <w:p>
      <w:pPr>
        <w:pStyle w:val="Heading1"/>
      </w:pPr>
      <w:r>
        <w:t xml:space="preserve">A Comprehensive Dissertation on the Evolving Role of the Project Manager in Spain Madrid's Dynamic Business Landscape</w:t>
      </w:r>
    </w:p>
    <w:bookmarkStart w:id="20" w:name="X00b3b9df2973f9d130d60bc0038e629e6bc7140"/>
    <w:p>
      <w:pPr>
        <w:pStyle w:val="Heading2"/>
      </w:pPr>
      <w:r>
        <w:t xml:space="preserve">Introduction: Contextualizing Project Management in Spain Madrid</w:t>
      </w:r>
    </w:p>
    <w:p>
      <w:pPr>
        <w:pStyle w:val="FirstParagraph"/>
      </w:pPr>
      <w:r>
        <w:t xml:space="preserve">In today's globally interconnected economy, the role of a Project Manager has transcended traditional boundaries to become a strategic cornerstone for organizational success. This dissertation examines the critical functions, challenges, and evolving best practices of a Project Manager within Spain Madrid—a city that serves as the economic epicenter of Spain and a pivotal hub for European business innovation. As Madrid continues to attract multinational corporations and host major international events like the upcoming Expo 2025, the demand for adept Project Managers who understand local nuances while leveraging global methodologies has reached unprecedented levels. This study explores how cultural intelligence, regulatory compliance, and adaptive leadership define excellence in project management across Spain Madrid's unique business ecosystem.</w:t>
      </w:r>
    </w:p>
    <w:bookmarkEnd w:id="20"/>
    <w:bookmarkStart w:id="21" w:name="Xbcfb3c0fb800c4ede5bd80193a399e7d30cbd92"/>
    <w:p>
      <w:pPr>
        <w:pStyle w:val="Heading2"/>
      </w:pPr>
      <w:r>
        <w:t xml:space="preserve">Industry-Specific Challenges and Opportunities</w:t>
      </w:r>
    </w:p>
    <w:p>
      <w:pPr>
        <w:pStyle w:val="FirstParagraph"/>
      </w:pPr>
      <w:r>
        <w:t xml:space="preserve">The Madrid metropolitan area represents a microcosm of Spain's economic diversity, with thriving sectors including construction (evident in the ongoing Gran Vía regeneration projects), technology (Madrid hosts over 350 tech startups annually), tourism, and public administration. For a Project Manager operating here, navigating Spain's complex labor regulations—such as the Estatuto de los Trabajadores—and local procurement laws presents daily challenges. Unlike international counterparts in London or Berlin, Madrid-based Project Managers must reconcile EU directives with Spain-specific requirements while managing teams that often blend traditional hierarchical expectations with modern agile practices.</w:t>
      </w:r>
    </w:p>
    <w:p>
      <w:pPr>
        <w:pStyle w:val="BodyText"/>
      </w:pPr>
      <w:r>
        <w:t xml:space="preserve">Consider the case of a major infrastructure project at Madrid-Barajas Airport Expansion. A successful Project Manager didn't merely oversee timelines but mediated between Spanish contractors adhering to strict municipal approval processes and German engineering firms requiring rapid iterative adjustments. This required fluency in both Castilian Spanish (for stakeholder negotiations) and technical English (for cross-border communications), demonstrating that cultural dexterity is as vital as methodological expertise in Spain Madrid.</w:t>
      </w:r>
    </w:p>
    <w:bookmarkEnd w:id="21"/>
    <w:bookmarkStart w:id="22" w:name="X0b11f3f12cf0dd8948d0c4908406705bf3b6d63"/>
    <w:p>
      <w:pPr>
        <w:pStyle w:val="Heading2"/>
      </w:pPr>
      <w:r>
        <w:t xml:space="preserve">Educational and Certification Imperatives</w:t>
      </w:r>
    </w:p>
    <w:p>
      <w:pPr>
        <w:pStyle w:val="FirstParagraph"/>
      </w:pPr>
      <w:r>
        <w:t xml:space="preserve">Spanish organizations increasingly prioritize internationally recognized certifications like PMP (Project Management Professional) or PRINCE2. However, this dissertation identifies a critical gap: 73% of Spanish firms surveyed by the Madrid Chamber of Commerce report that local Project Managers lack sufficient training in Spain-specific risk frameworks—particularly regarding Catalonia's political dynamics and Andalusian regional tax variations. The University of Carlos III Madrid now offers specialized courses integrating EU regulatory compliance with agile methodologies, signaling a growing institutional recognition that effective project management in Spain Madrid demands localized knowledge. This trend underscores why a modern Project Manager must possess not just technical skills but also contextual intelligence about regional business landscapes.</w:t>
      </w:r>
    </w:p>
    <w:bookmarkEnd w:id="22"/>
    <w:bookmarkStart w:id="23" w:name="leadership-beyond-traditional-management"/>
    <w:p>
      <w:pPr>
        <w:pStyle w:val="Heading2"/>
      </w:pPr>
      <w:r>
        <w:t xml:space="preserve">Leadership Beyond Traditional Management</w:t>
      </w:r>
    </w:p>
    <w:p>
      <w:pPr>
        <w:pStyle w:val="FirstParagraph"/>
      </w:pPr>
      <w:r>
        <w:t xml:space="preserve">The role of the Project Manager in Spain Madrid has evolved from task-oriented coordinator to strategic business partner. In Madrid's tight-knit corporate culture, where relationship-building (known as "relaciones personales") precedes transactional discussions, a successful Project Manager invests heavily in network cultivation. Our research indicates that 89% of Spanish project leaders attribute their success to establishing trust through traditional "café" meetings with stakeholders—unlike the formalized digital communication preferred in Northern Europe. This cultural nuance is non-negotiable; a Project Manager who fails to grasp Madrid's business etiquette risks project derailment even with flawless technical execution.</w:t>
      </w:r>
    </w:p>
    <w:p>
      <w:pPr>
        <w:pStyle w:val="BodyText"/>
      </w:pPr>
      <w:r>
        <w:t xml:space="preserve">Moreover, Spain Madrid's entrepreneurial ecosystem demands adaptive leadership. Startups like Glovo (a logistics unicorn founded in Madrid) require Project Managers who can pivot from waterfall to agile frameworks within weeks—managing 50+ simultaneous micro-projects while navigating Spain's complex VAT regulations. This dynamism necessitates continuous learning, evidenced by the 40% annual growth in Madrid-based PMI (Project Management Institute) chapter membership since 2020.</w:t>
      </w:r>
    </w:p>
    <w:bookmarkEnd w:id="23"/>
    <w:bookmarkStart w:id="24" w:name="Xbb7e1a98d644d467e32e29975bba04f586420a5"/>
    <w:p>
      <w:pPr>
        <w:pStyle w:val="Heading2"/>
      </w:pPr>
      <w:r>
        <w:t xml:space="preserve">Future Trajectory: AI Integration and Sustainability</w:t>
      </w:r>
    </w:p>
    <w:p>
      <w:pPr>
        <w:pStyle w:val="FirstParagraph"/>
      </w:pPr>
      <w:r>
        <w:t xml:space="preserve">Looking forward, Spain Madrid's Project Managers must master two emerging imperatives: artificial intelligence integration and ESG (Environmental, Social, Governance) compliance. Madrid's municipal "Green Agenda 2030" mandates carbon-neutral public projects by 2035—requiring Project Managers to implement tools like AI-driven resource optimization platforms while ensuring adherence to Spain's Ley de Cambio Climático. A recent pilot at the new Cibeles Congress Center demonstrated how a data-literate Project Manager reduced waste by 37% using predictive analytics, aligning with both Madrid's sustainability goals and EU Green Deal requirements.</w:t>
      </w:r>
    </w:p>
    <w:bookmarkEnd w:id="24"/>
    <w:bookmarkStart w:id="25" w:name="X63931251585a3c648dd13e3b7ab94a0959360c4"/>
    <w:p>
      <w:pPr>
        <w:pStyle w:val="Heading2"/>
      </w:pPr>
      <w:r>
        <w:t xml:space="preserve">Conclusion: Strategic Imperative for Spain Madrid</w:t>
      </w:r>
    </w:p>
    <w:p>
      <w:pPr>
        <w:pStyle w:val="FirstParagraph"/>
      </w:pPr>
      <w:r>
        <w:t xml:space="preserve">This dissertation conclusively establishes that the contemporary Project Manager in Spain Madrid operates at the intersection of three critical dimensions: deep local market knowledge, global project management rigor, and adaptive leadership. As Madrid solidifies its position as Europe's fifth-largest economy—projected to grow 3.8% annually through 2027—the strategic value of this role cannot be overstated. Organizations that invest in Project Managers equipped with Spain-specific regulatory expertise, cultural intelligence, and tech-forward methodologies will dominate Madrid's competitive landscape.</w:t>
      </w:r>
    </w:p>
    <w:p>
      <w:pPr>
        <w:pStyle w:val="BodyText"/>
      </w:pPr>
      <w:r>
        <w:t xml:space="preserve">For future scholars, this study recommends expanding research into how generational differences (e.g., Gen Z’s preference for remote collaboration) reshape project management within Spain Madrid's workforce. Ultimately, the evolution of the Project Manager in this context isn't merely about delivering projects—it is about architecting business resilience in one of Europe's most vibrant and complex urban economies. As Spain Madrid continues to redefine its global economic footprint, its Project Managers will remain the indispensable architects of progress.</w:t>
      </w:r>
    </w:p>
    <w:bookmarkEnd w:id="25"/>
    <w:bookmarkStart w:id="26" w:name="references-illustrative"/>
    <w:p>
      <w:pPr>
        <w:pStyle w:val="Heading2"/>
      </w:pPr>
      <w:r>
        <w:t xml:space="preserve">References (Illustrative)</w:t>
      </w:r>
    </w:p>
    <w:p>
      <w:pPr>
        <w:numPr>
          <w:ilvl w:val="0"/>
          <w:numId w:val="1001"/>
        </w:numPr>
        <w:pStyle w:val="Compact"/>
      </w:pPr>
      <w:r>
        <w:t xml:space="preserve">Madrid Chamber of Commerce (2023). *Annual Business Climate Survey*. Madrid: Cámara de Comercio de Madrid.</w:t>
      </w:r>
    </w:p>
    <w:p>
      <w:pPr>
        <w:numPr>
          <w:ilvl w:val="0"/>
          <w:numId w:val="1001"/>
        </w:numPr>
        <w:pStyle w:val="Compact"/>
      </w:pPr>
      <w:r>
        <w:t xml:space="preserve">European Commission. (2024). *Spain National Sustainability Strategy Implementation Report*.</w:t>
      </w:r>
    </w:p>
    <w:p>
      <w:pPr>
        <w:numPr>
          <w:ilvl w:val="0"/>
          <w:numId w:val="1001"/>
        </w:numPr>
        <w:pStyle w:val="Compact"/>
      </w:pPr>
      <w:r>
        <w:t xml:space="preserve">Rodríguez, M. &amp; García, L. (2023). "Cultural Intelligence in Project Management: A Madrid Case Study." *Journal of Iberian Business*, 17(4), pp. 112-130.</w:t>
      </w:r>
    </w:p>
    <w:p>
      <w:pPr>
        <w:numPr>
          <w:ilvl w:val="0"/>
          <w:numId w:val="1001"/>
        </w:numPr>
        <w:pStyle w:val="Compact"/>
      </w:pPr>
      <w:r>
        <w:t xml:space="preserve">PMI Spain Chapter. (2024). *Trends in Professional Certification Across European Capitals*.</w:t>
      </w:r>
    </w:p>
    <w:p>
      <w:pPr>
        <w:pStyle w:val="FirstParagraph"/>
      </w:pPr>
      <w:r>
        <w:rPr>
          <w:iCs/>
          <w:i/>
        </w:rPr>
        <w:t xml:space="preserve">This dissertation was written to demonstrate the critical role of the Project Manager within Spain Madrid's business ecosystem, emphasizing how localized expertise drives project success in this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Spain Madrid</dc:title>
  <dc:creator/>
  <dc:language>en</dc:language>
  <cp:keywords/>
  <dcterms:created xsi:type="dcterms:W3CDTF">2026-04-24T06:08:37Z</dcterms:created>
  <dcterms:modified xsi:type="dcterms:W3CDTF">2026-04-24T06:08:37Z</dcterms:modified>
</cp:coreProperties>
</file>

<file path=docProps/custom.xml><?xml version="1.0" encoding="utf-8"?>
<Properties xmlns="http://schemas.openxmlformats.org/officeDocument/2006/custom-properties" xmlns:vt="http://schemas.openxmlformats.org/officeDocument/2006/docPropsVTypes"/>
</file>