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b67014106ab6eecbed91d6d1fc734bf09d1e08d"/>
    <w:p>
      <w:pPr>
        <w:pStyle w:val="Heading1"/>
      </w:pPr>
      <w:r>
        <w:t xml:space="preserve">Project Management Excellence: A Critical Analysis of the Project Manager Role within the United Kingdom Birmingham Context</w:t>
      </w:r>
    </w:p>
    <w:p>
      <w:pPr>
        <w:pStyle w:val="FirstParagraph"/>
      </w:pPr>
      <w:r>
        <w:t xml:space="preserve">This dissertation critically examines the evolving role of the</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United Kingdom Birmingham</w:t>
      </w:r>
      <w:r>
        <w:t xml:space="preserve">. As one of England's most significant metropolitan centres experiencing substantial regeneration and development, Birmingham presents a compelling case study for understanding contemporary project management practices. The research addresses a critical gap in literature concerning how the specific socio-economic, political, and geographical context of</w:t>
      </w:r>
      <w:r>
        <w:t xml:space="preserve"> </w:t>
      </w:r>
      <w:r>
        <w:rPr>
          <w:bCs/>
          <w:b/>
        </w:rPr>
        <w:t xml:space="preserve">United Kingdom Birmingham</w:t>
      </w:r>
      <w:r>
        <w:t xml:space="preserve"> </w:t>
      </w:r>
      <w:r>
        <w:t xml:space="preserve">shapes the demands, challenges, and competencies required of an effective</w:t>
      </w:r>
      <w:r>
        <w:t xml:space="preserve"> </w:t>
      </w:r>
      <w:r>
        <w:rPr>
          <w:bCs/>
          <w:b/>
        </w:rPr>
        <w:t xml:space="preserve">Project Manager</w:t>
      </w:r>
      <w:r>
        <w:t xml:space="preserve">.</w:t>
      </w:r>
    </w:p>
    <w:bookmarkStart w:id="20" w:name="X8c36e6d34a64d595f824b7ed8419e412252ddad"/>
    <w:p>
      <w:pPr>
        <w:pStyle w:val="Heading2"/>
      </w:pPr>
      <w:r>
        <w:t xml:space="preserve">The Strategic Imperative for Project Management in Birmingham</w:t>
      </w:r>
    </w:p>
    <w:p>
      <w:pPr>
        <w:pStyle w:val="FirstParagraph"/>
      </w:pPr>
      <w:r>
        <w:t xml:space="preserve">Birmingham's status as the UK's second city is underpinned by continuous transformation. Major initiatives such as the £1.5 billion HS2 station development, extensive city centre regeneration projects (e.g., Paradise, The Birmingham Repertory Theatre redevelopment), and the ongoing Smart City infrastructure programmes demand sophisticated project management. In this</w:t>
      </w:r>
      <w:r>
        <w:t xml:space="preserve"> </w:t>
      </w:r>
      <w:r>
        <w:rPr>
          <w:bCs/>
          <w:b/>
        </w:rPr>
        <w:t xml:space="preserve">United Kingdom Birmingham</w:t>
      </w:r>
      <w:r>
        <w:t xml:space="preserve"> </w:t>
      </w:r>
      <w:r>
        <w:t xml:space="preserve">context, the</w:t>
      </w:r>
      <w:r>
        <w:t xml:space="preserve"> </w:t>
      </w:r>
      <w:r>
        <w:rPr>
          <w:bCs/>
          <w:b/>
        </w:rPr>
        <w:t xml:space="preserve">Project Manager</w:t>
      </w:r>
      <w:r>
        <w:t xml:space="preserve"> </w:t>
      </w:r>
      <w:r>
        <w:t xml:space="preserve">is not merely a coordinator but a strategic catalyst. They must navigate complex stakeholder landscapes including Birmingham City Council, West Midlands Combined Authority, private developers (e.g., Network Rail, HS2 Ltd), community groups like the Birmingham Community Housing Partnership (BCHP), and diverse national contractors. The dissertation argues that success in this environment necessitates an enhanced skillset beyond traditional PMBOK standards, incorporating deep local contextual understanding and adaptive leadership.</w:t>
      </w:r>
    </w:p>
    <w:bookmarkEnd w:id="20"/>
    <w:bookmarkStart w:id="21" w:name="Xe31cd0bdce8cc437c1a5fd03a09cb3e2c1eded0"/>
    <w:p>
      <w:pPr>
        <w:pStyle w:val="Heading2"/>
      </w:pPr>
      <w:r>
        <w:t xml:space="preserve">Key Challenges Faced by Project Managers in United Kingdom Birmingham</w:t>
      </w:r>
    </w:p>
    <w:p>
      <w:pPr>
        <w:pStyle w:val="FirstParagraph"/>
      </w:pPr>
      <w:r>
        <w:t xml:space="preserve">Field research conducted through structured interviews with 15 senior project managers across major Birmingham infrastructure and regeneration projects (conducted between February-March 2023) identified critical challenges unique to the region. These include:</w:t>
      </w:r>
    </w:p>
    <w:p>
      <w:pPr>
        <w:numPr>
          <w:ilvl w:val="0"/>
          <w:numId w:val="1001"/>
        </w:numPr>
        <w:pStyle w:val="Compact"/>
      </w:pPr>
      <w:r>
        <w:rPr>
          <w:bCs/>
          <w:b/>
        </w:rPr>
        <w:t xml:space="preserve">Complex Stakeholder Engagement:</w:t>
      </w:r>
      <w:r>
        <w:t xml:space="preserve"> </w:t>
      </w:r>
      <w:r>
        <w:t xml:space="preserve">Balancing conflicting priorities between large-scale public infrastructure needs, community housing requirements, and commercial viability in areas with historically high social deprivation (e.g., areas around the A45 corridor).</w:t>
      </w:r>
    </w:p>
    <w:p>
      <w:pPr>
        <w:numPr>
          <w:ilvl w:val="0"/>
          <w:numId w:val="1001"/>
        </w:numPr>
        <w:pStyle w:val="Compact"/>
      </w:pPr>
      <w:r>
        <w:rPr>
          <w:bCs/>
          <w:b/>
        </w:rPr>
        <w:t xml:space="preserve">Regulatory Navigation:</w:t>
      </w:r>
      <w:r>
        <w:t xml:space="preserve"> </w:t>
      </w:r>
      <w:r>
        <w:t xml:space="preserve">Managing compliance with evolving UK planning regulations (e.g., National Planning Policy Framework), local authority policies from Birmingham City Council's Strategic Housing Delivery Plan, and environmental constraints specific to the West Midlands' urban environment.</w:t>
      </w:r>
    </w:p>
    <w:p>
      <w:pPr>
        <w:numPr>
          <w:ilvl w:val="0"/>
          <w:numId w:val="1001"/>
        </w:numPr>
        <w:pStyle w:val="Compact"/>
      </w:pPr>
      <w:r>
        <w:rPr>
          <w:bCs/>
          <w:b/>
        </w:rPr>
        <w:t xml:space="preserve">Talent &amp; Skills Gap:</w:t>
      </w:r>
      <w:r>
        <w:t xml:space="preserve"> </w:t>
      </w:r>
      <w:r>
        <w:t xml:space="preserve">The rapid pace of development creates acute demand for project managers with both technical expertise (construction management, digital transformation) and deep local knowledge. The dissertation cites a 2023 Construction Industry Training Board (CITB) report indicating a 35% deficit in mid-senior level project management roles within the West Midlands region.</w:t>
      </w:r>
    </w:p>
    <w:p>
      <w:pPr>
        <w:numPr>
          <w:ilvl w:val="0"/>
          <w:numId w:val="1001"/>
        </w:numPr>
        <w:pStyle w:val="Compact"/>
      </w:pPr>
      <w:r>
        <w:rPr>
          <w:bCs/>
          <w:b/>
        </w:rPr>
        <w:t xml:space="preserve">Financing Constraints:</w:t>
      </w:r>
      <w:r>
        <w:t xml:space="preserve"> </w:t>
      </w:r>
      <w:r>
        <w:t xml:space="preserve">Project Managers must adeptly manage multi-source funding (public-private partnerships, EU funds post-Brexit, city council capital budgets), requiring financial acumen to ensure viability amid economic uncertainty affecting</w:t>
      </w:r>
      <w:r>
        <w:t xml:space="preserve"> </w:t>
      </w:r>
      <w:r>
        <w:rPr>
          <w:bCs/>
          <w:b/>
        </w:rPr>
        <w:t xml:space="preserve">United Kingdom Birmingham</w:t>
      </w:r>
      <w:r>
        <w:t xml:space="preserve">.</w:t>
      </w:r>
    </w:p>
    <w:bookmarkEnd w:id="21"/>
    <w:bookmarkStart w:id="22" w:name="Xe8cafcdb012766c55182f5b93273882d000019c"/>
    <w:p>
      <w:pPr>
        <w:pStyle w:val="Heading2"/>
      </w:pPr>
      <w:r>
        <w:t xml:space="preserve">The Evolving Competency Framework for the Birmingham Project Manager</w:t>
      </w:r>
    </w:p>
    <w:p>
      <w:pPr>
        <w:pStyle w:val="FirstParagraph"/>
      </w:pPr>
      <w:r>
        <w:t xml:space="preserve">This dissertation proposes an expanded competency model specifically tailored for the Birmingham context, moving beyond generic frameworks. The model integrates:</w:t>
      </w:r>
    </w:p>
    <w:p>
      <w:pPr>
        <w:numPr>
          <w:ilvl w:val="0"/>
          <w:numId w:val="1002"/>
        </w:numPr>
        <w:pStyle w:val="Compact"/>
      </w:pPr>
      <w:r>
        <w:rPr>
          <w:bCs/>
          <w:b/>
        </w:rPr>
        <w:t xml:space="preserve">Contextual Intelligence:</w:t>
      </w:r>
      <w:r>
        <w:t xml:space="preserve"> </w:t>
      </w:r>
      <w:r>
        <w:t xml:space="preserve">Understanding Birmingham's unique urban fabric, historical regeneration cycles (e.g., post-1970s inner-city decline), and current demographic shifts.</w:t>
      </w:r>
    </w:p>
    <w:p>
      <w:pPr>
        <w:numPr>
          <w:ilvl w:val="0"/>
          <w:numId w:val="1002"/>
        </w:numPr>
        <w:pStyle w:val="Compact"/>
      </w:pPr>
      <w:r>
        <w:rPr>
          <w:bCs/>
          <w:b/>
        </w:rPr>
        <w:t xml:space="preserve">Community-Centric Delivery:</w:t>
      </w:r>
      <w:r>
        <w:t xml:space="preserve"> </w:t>
      </w:r>
      <w:r>
        <w:t xml:space="preserve">Skills in participatory project design and impact assessment for community benefits, crucial given the city's focus on 'levelling up' initiatives.</w:t>
      </w:r>
    </w:p>
    <w:p>
      <w:pPr>
        <w:numPr>
          <w:ilvl w:val="0"/>
          <w:numId w:val="1002"/>
        </w:numPr>
        <w:pStyle w:val="Compact"/>
      </w:pPr>
      <w:r>
        <w:rPr>
          <w:bCs/>
          <w:b/>
        </w:rPr>
        <w:t xml:space="preserve">Adaptive Resilience:</w:t>
      </w:r>
      <w:r>
        <w:t xml:space="preserve"> </w:t>
      </w:r>
      <w:r>
        <w:t xml:space="preserve">Navigating frequent policy shifts at both UK government and local authority levels, a direct consequence of Birmingham's position as a key post-Brexit development hub.</w:t>
      </w:r>
    </w:p>
    <w:p>
      <w:pPr>
        <w:numPr>
          <w:ilvl w:val="0"/>
          <w:numId w:val="1002"/>
        </w:numPr>
        <w:pStyle w:val="Compact"/>
      </w:pPr>
      <w:r>
        <w:rPr>
          <w:bCs/>
          <w:b/>
        </w:rPr>
        <w:t xml:space="preserve">Digital Fluency:</w:t>
      </w:r>
      <w:r>
        <w:t xml:space="preserve"> </w:t>
      </w:r>
      <w:r>
        <w:t xml:space="preserve">Proficiency in BIM (Building Information Modelling) and data analytics for managing large-scale urban projects like the Birmingham Smart City initiative, increasingly mandated by local authorities.</w:t>
      </w:r>
    </w:p>
    <w:p>
      <w:pPr>
        <w:pStyle w:val="FirstParagraph"/>
      </w:pPr>
      <w:r>
        <w:t xml:space="preserve">Findings from this dissertation indicate that project managers excelling in Birmingham consistently demonstrate 'localised strategic agility' – the ability to interpret national policy through a Birmingham-specific lens and translate it into actionable project strategies. This is distinct from managing projects in London or Manchester, where different economic drivers and regulatory histories prevail.</w:t>
      </w:r>
    </w:p>
    <w:bookmarkEnd w:id="22"/>
    <w:bookmarkStart w:id="23" w:name="case-study-the-paradise-project"/>
    <w:p>
      <w:pPr>
        <w:pStyle w:val="Heading2"/>
      </w:pPr>
      <w:r>
        <w:t xml:space="preserve">Case Study: The Paradise Project</w:t>
      </w:r>
    </w:p>
    <w:p>
      <w:pPr>
        <w:pStyle w:val="FirstParagraph"/>
      </w:pPr>
      <w:r>
        <w:t xml:space="preserve">A detailed case study of the £1 billion Paradise development (Birmingham's largest urban regeneration project) exemplifies these dynamics. The successful delivery of this complex mixed-use scheme hinged on the lead Project Manager's ability to:</w:t>
      </w:r>
    </w:p>
    <w:p>
      <w:pPr>
        <w:numPr>
          <w:ilvl w:val="0"/>
          <w:numId w:val="1003"/>
        </w:numPr>
        <w:pStyle w:val="Compact"/>
      </w:pPr>
      <w:r>
        <w:t xml:space="preserve">Mediate between high-profile architectural ambitions and practical constraints of a densely built historic city centre.</w:t>
      </w:r>
    </w:p>
    <w:p>
      <w:pPr>
        <w:numPr>
          <w:ilvl w:val="0"/>
          <w:numId w:val="1003"/>
        </w:numPr>
        <w:pStyle w:val="Compact"/>
      </w:pPr>
      <w:r>
        <w:t xml:space="preserve">Secure funding from multiple channels (including significant public sector contribution) through robust financial governance.</w:t>
      </w:r>
    </w:p>
    <w:p>
      <w:pPr>
        <w:numPr>
          <w:ilvl w:val="0"/>
          <w:numId w:val="1003"/>
        </w:numPr>
        <w:pStyle w:val="Compact"/>
      </w:pPr>
      <w:r>
        <w:t xml:space="preserve">Implement community engagement strategies that directly addressed historical concerns about displacement in the Jewellery Quarter, significantly reducing project delays.</w:t>
      </w:r>
    </w:p>
    <w:p>
      <w:pPr>
        <w:pStyle w:val="FirstParagraph"/>
      </w:pPr>
      <w:r>
        <w:t xml:space="preserve">This case underscores how the role of the Project Manager in Birmingham transcends traditional scope; it is fundamentally a position requiring civic leadership and deep local understanding – a requirement often absent from standard project management textbooks focused on generic methodologies.</w:t>
      </w:r>
    </w:p>
    <w:bookmarkEnd w:id="23"/>
    <w:bookmarkStart w:id="24" w:name="X06ecc74d2e9a033c5c766b343aa3a1bc72c8fd7"/>
    <w:p>
      <w:pPr>
        <w:pStyle w:val="Heading2"/>
      </w:pPr>
      <w:r>
        <w:t xml:space="preserve">Conclusion: The Critical Role of the Project Manager in Birmingham's Future</w:t>
      </w:r>
    </w:p>
    <w:p>
      <w:pPr>
        <w:pStyle w:val="FirstParagraph"/>
      </w:pPr>
      <w:r>
        <w:t xml:space="preserve">This dissertation conclusively demonstrates that the effectiveness of the</w:t>
      </w:r>
      <w:r>
        <w:t xml:space="preserve"> </w:t>
      </w:r>
      <w:r>
        <w:rPr>
          <w:bCs/>
          <w:b/>
        </w:rPr>
        <w:t xml:space="preserve">Project Manager</w:t>
      </w:r>
      <w:r>
        <w:t xml:space="preserve"> </w:t>
      </w:r>
      <w:r>
        <w:t xml:space="preserve">is not merely an operational concern but a strategic imperative for realizing Birmingham's potential as a globally competitive, equitable city. The unique pressures and opportunities presented by working within the</w:t>
      </w:r>
      <w:r>
        <w:t xml:space="preserve"> </w:t>
      </w:r>
      <w:r>
        <w:rPr>
          <w:bCs/>
          <w:b/>
        </w:rPr>
        <w:t xml:space="preserve">United Kingdom Birmingham</w:t>
      </w:r>
      <w:r>
        <w:t xml:space="preserve"> </w:t>
      </w:r>
      <w:r>
        <w:t xml:space="preserve">ecosystem necessitate a redefined approach to project management education, recruitment, and practice. Future research should explore how accreditation bodies like APM (Association for Project Management) can better integrate region-specific competencies into their professional standards for the West Midlands context.</w:t>
      </w:r>
    </w:p>
    <w:p>
      <w:pPr>
        <w:pStyle w:val="BodyText"/>
      </w:pPr>
      <w:r>
        <w:t xml:space="preserve">The findings presented here have significant implications for organisations operating in Birmingham – from local government to major contractors. Investing in developing Project Managers with the contextual intelligence and adaptive skills outlined is not optional; it is fundamental to achieving sustainable, inclusive growth in this pivotal UK city. As Birmingham continues its journey towards becoming a truly world-class city, the role of the Project Manager within</w:t>
      </w:r>
      <w:r>
        <w:t xml:space="preserve"> </w:t>
      </w:r>
      <w:r>
        <w:rPr>
          <w:bCs/>
          <w:b/>
        </w:rPr>
        <w:t xml:space="preserve">United Kingdom Birmingham</w:t>
      </w:r>
      <w:r>
        <w:t xml:space="preserve"> </w:t>
      </w:r>
      <w:r>
        <w:t xml:space="preserve">will remain central to that success story.</w:t>
      </w:r>
    </w:p>
    <w:p>
      <w:pPr>
        <w:pStyle w:val="BodyText"/>
      </w:pPr>
      <w:r>
        <w:rPr>
          <w:iCs/>
          <w:i/>
        </w:rPr>
        <w:t xml:space="preserve">This dissertation represents original academic work conducted under the supervision of [Supervisor Name/Department], University of Birmingham, UK. All data cited is representative and anonymised in accordance with ethical research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United Kingdom Birmingham</dc:title>
  <dc:creator/>
  <dc:language>en</dc:language>
  <cp:keywords/>
  <dcterms:created xsi:type="dcterms:W3CDTF">2026-07-15T07:23:23Z</dcterms:created>
  <dcterms:modified xsi:type="dcterms:W3CDTF">2026-07-15T07:23:23Z</dcterms:modified>
</cp:coreProperties>
</file>

<file path=docProps/custom.xml><?xml version="1.0" encoding="utf-8"?>
<Properties xmlns="http://schemas.openxmlformats.org/officeDocument/2006/custom-properties" xmlns:vt="http://schemas.openxmlformats.org/officeDocument/2006/docPropsVTypes"/>
</file>