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8852fa627a5c020cf9d7c4a3337a1a6c77a86a6"/>
    <w:p>
      <w:pPr>
        <w:pStyle w:val="Heading1"/>
      </w:pPr>
      <w:r>
        <w:t xml:space="preserve">Dissertation: The Critical Role of the Project Manager within United Kingdom London's Dynamic Business Landscape</w:t>
      </w:r>
    </w:p>
    <w:bookmarkStart w:id="20" w:name="abstract"/>
    <w:p>
      <w:pPr>
        <w:pStyle w:val="Heading2"/>
      </w:pPr>
      <w:r>
        <w:t xml:space="preserve">Abstract</w:t>
      </w:r>
    </w:p>
    <w:p>
      <w:pPr>
        <w:pStyle w:val="FirstParagraph"/>
      </w:pPr>
      <w:r>
        <w:t xml:space="preserve">This dissertation examines the pivotal responsibilities, evolving skillsets, and strategic significance of the Project Manager within the context of United Kingdom London. As one of the world's leading financial, cultural, and commercial hubs, London demands a highly specialised Project Management profession capable of navigating complex urban ecosystems, stringent regulatory frameworks, and diverse stakeholder expectations. This study analyses how contemporary Project Managers operate within the unique constraints and opportunities presented by London's environment, arguing that their role is not merely operational but fundamentally strategic for the city's economic resilience and global competitiveness. The findings underscore that effective Project Management is intrinsically linked to the success of major infrastructure, technology, and urban development initiatives across United Kingdom London.</w:t>
      </w:r>
    </w:p>
    <w:bookmarkEnd w:id="20"/>
    <w:bookmarkStart w:id="21" w:name="Xba4327c8872a4c0fe88c233281fd97eb6a4e93a"/>
    <w:p>
      <w:pPr>
        <w:pStyle w:val="Heading2"/>
      </w:pPr>
      <w:r>
        <w:t xml:space="preserve">Introduction: London as the Epicentre of Project Management</w:t>
      </w:r>
    </w:p>
    <w:p>
      <w:pPr>
        <w:pStyle w:val="FirstParagraph"/>
      </w:pPr>
      <w:r>
        <w:t xml:space="preserve">The United Kingdom's capital city, London, stands as a global beacon for complex project execution. Hosting over 10% of the UK's population and generating approximately 20% of its GDP, London's economic vitality is underpinned by a relentless stream of major projects – from the ongoing Thames Tideway Tunnel to digital transformation across financial institutions and flagship developments like Battersea Power Station. This dissertation positions the Project Manager as the central orchestrator within this high-stakes environment. The role transcends traditional task coordination; in United Kingdom London, it necessitates navigating a labyrinth of local government regulations (such as those set out in the London Plan), managing multicultural teams, mitigating disruption in one of the world's most densely populated urban centres, and ensuring projects deliver tangible socio-economic benefits for a city with global significance. Understanding the specific demands placed upon the Project Manager within this unique setting is paramount to unlocking London's sustainable growth.</w:t>
      </w:r>
    </w:p>
    <w:bookmarkEnd w:id="21"/>
    <w:bookmarkStart w:id="22" w:name="X4f60d8537ff16d5dda313788a59cde3b97bf49e"/>
    <w:p>
      <w:pPr>
        <w:pStyle w:val="Heading2"/>
      </w:pPr>
      <w:r>
        <w:t xml:space="preserve">The Evolving Scope of the Project Manager in London</w:t>
      </w:r>
    </w:p>
    <w:p>
      <w:pPr>
        <w:pStyle w:val="FirstParagraph"/>
      </w:pPr>
      <w:r>
        <w:t xml:space="preserve">Historically, Project Management focused primarily on cost, time, and scope. In contemporary United Kingdom London, the role has expanded dramatically. The modern Project Manager must be adept at integrating sustainability (e.g., achieving BREEAM Excellence for new builds), fostering strong community engagement to address local concerns regarding noise or displacement during construction phases (a critical factor in densely populated boroughs like Camden or Tower Hamlets), and navigating the intricate web of planning permissions across 32 London boroughs plus the Greater London Authority. Furthermore, with London's commitment to becoming a net-zero city by 2050 (as outlined in the London Environment Strategy), Project Managers are increasingly responsible for embedding carbon reduction strategies from project inception. This dissertation argues that this expansion of scope is not optional; it is a direct consequence of London's specific urban challenges and global leadership aspirations, making the skilled Project Manager indispensable to the city's future.</w:t>
      </w:r>
    </w:p>
    <w:bookmarkEnd w:id="22"/>
    <w:bookmarkStart w:id="23" w:name="X7dea7b649677884c159b2c7dbe83eed68550e60"/>
    <w:p>
      <w:pPr>
        <w:pStyle w:val="Heading2"/>
      </w:pPr>
      <w:r>
        <w:t xml:space="preserve">Key Competencies Required for Success in London</w:t>
      </w:r>
    </w:p>
    <w:p>
      <w:pPr>
        <w:pStyle w:val="FirstParagraph"/>
      </w:pPr>
      <w:r>
        <w:t xml:space="preserve">Success as a Project Manager operating within United Kingdom London demands competencies beyond standard PM frameworks like PRINCE2 or Agile. Crucially, deep familiarity with UK-specific legislation (Employment Law, Health and Safety at Work Act 1974), procurement routes common in public sector projects (e.g., PFI/PPP models prevalent in transport and healthcare infrastructure), and the nuances of London's planning system is non-negotiable. Emotional intelligence is paramount when managing high-pressure stakeholder groups ranging from City financial institutions to local community boards. The ability to communicate complex technical information clearly to diverse audiences – from council officials to residents – is a daily requirement. This dissertation highlights that while core project management principles are universal, the *application* of these principles within London's unique socio-economic and geographical context necessitates a distinct set of practical skills, making the London-based Project Manager uniquely qualified for this demanding role.</w:t>
      </w:r>
    </w:p>
    <w:bookmarkEnd w:id="23"/>
    <w:bookmarkStart w:id="24" w:name="X1d391c5f5739b3051f34cba4fe0b5316893a062"/>
    <w:p>
      <w:pPr>
        <w:pStyle w:val="Heading2"/>
      </w:pPr>
      <w:r>
        <w:t xml:space="preserve">Challenges Unique to London's Project Management Environment</w:t>
      </w:r>
    </w:p>
    <w:p>
      <w:pPr>
        <w:pStyle w:val="FirstParagraph"/>
      </w:pPr>
      <w:r>
        <w:t xml:space="preserve">The United Kingdom London environment presents significant hurdles. These include intense pressure on construction timelines due to the city's economic importance ("time is money" amplified exponentially), exceptional costs of land and labour, constant disruption management for residents and businesses (e.g., during Crossrail 2 works), and the ever-present risk of Brexit-related supply chain fluctuations impacting large projects. Moreover, securing funding for major infrastructure often involves complex negotiations between central government, local authorities, and private investors – a process where the Project Manager's strategic communication skills are vital. This dissertation identifies these challenges as defining features that shape the day-to-day reality of the Project Manager in London, differentiating their experience from project environments elsewhere in the UK or globally.</w:t>
      </w:r>
    </w:p>
    <w:bookmarkEnd w:id="24"/>
    <w:bookmarkStart w:id="25" w:name="X2d6361261b39e536b34dadc2902823473fc0453"/>
    <w:p>
      <w:pPr>
        <w:pStyle w:val="Heading2"/>
      </w:pPr>
      <w:r>
        <w:t xml:space="preserve">Conclusion: The Strategic Imperative of Excellence</w:t>
      </w:r>
    </w:p>
    <w:p>
      <w:pPr>
        <w:pStyle w:val="FirstParagraph"/>
      </w:pPr>
      <w:r>
        <w:t xml:space="preserve">This dissertation conclusively demonstrates that the role of the Project Manager within United Kingdom London is not merely a job title but a strategic function critical to the city's ongoing success and global standing. The unique confluence of economic scale, urban density, regulatory complexity, and ambitious sustainability goals creates an environment where competent Project Management directly translates to project viability, community acceptance, and long-term economic benefit. As London continues to evolve – facing pressures from population growth, climate change adaptation needs (like flood defence projects), and technological disruption (e.g., smart city initiatives) – the demand for highly skilled, adaptable Project Managers will only intensify. Investing in developing this talent pipeline is not an operational cost but a strategic necessity for ensuring that major undertakings across the capital deliver their promised value to all stakeholders, solidifying London's position as a world-leading city. For any organisation aiming to succeed within United Kingdom London, securing an exceptional Project Manager is no longer optional; it is fundamental to achieving project success and contributing meaningfully to the city's future.</w:t>
      </w:r>
    </w:p>
    <w:bookmarkEnd w:id="25"/>
    <w:bookmarkStart w:id="26" w:name="references-illustrative"/>
    <w:p>
      <w:pPr>
        <w:pStyle w:val="Heading2"/>
      </w:pPr>
      <w:r>
        <w:t xml:space="preserve">References (Illustrative)</w:t>
      </w:r>
    </w:p>
    <w:p>
      <w:pPr>
        <w:numPr>
          <w:ilvl w:val="0"/>
          <w:numId w:val="1001"/>
        </w:numPr>
        <w:pStyle w:val="Compact"/>
      </w:pPr>
      <w:r>
        <w:t xml:space="preserve">Association for Project Management (APM). (2023). *Project Management Body of Knowledge for London*. APM Publishing.</w:t>
      </w:r>
    </w:p>
    <w:p>
      <w:pPr>
        <w:numPr>
          <w:ilvl w:val="0"/>
          <w:numId w:val="1001"/>
        </w:numPr>
        <w:pStyle w:val="Compact"/>
      </w:pPr>
      <w:r>
        <w:t xml:space="preserve">Greater London Authority. (2018). *The London Plan: Strategic Development Plan for the Capital*. GLA Publications.</w:t>
      </w:r>
    </w:p>
    <w:p>
      <w:pPr>
        <w:numPr>
          <w:ilvl w:val="0"/>
          <w:numId w:val="1001"/>
        </w:numPr>
        <w:pStyle w:val="Compact"/>
      </w:pPr>
      <w:r>
        <w:t xml:space="preserve">Construction Industry Training Board (CITB). (2022). *Skills Report: Project Management in London's Construction Sector*.</w:t>
      </w:r>
    </w:p>
    <w:p>
      <w:pPr>
        <w:numPr>
          <w:ilvl w:val="0"/>
          <w:numId w:val="1001"/>
        </w:numPr>
        <w:pStyle w:val="Compact"/>
      </w:pPr>
      <w:r>
        <w:t xml:space="preserve">UK Government. (2019). *Construction Sector Deal*. HM Government.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United Kingdom London</dc:title>
  <dc:creator/>
  <dc:language>en</dc:language>
  <cp:keywords/>
  <dcterms:created xsi:type="dcterms:W3CDTF">2026-07-20T09:08:57Z</dcterms:created>
  <dcterms:modified xsi:type="dcterms:W3CDTF">2026-07-20T09:08:57Z</dcterms:modified>
</cp:coreProperties>
</file>

<file path=docProps/custom.xml><?xml version="1.0" encoding="utf-8"?>
<Properties xmlns="http://schemas.openxmlformats.org/officeDocument/2006/custom-properties" xmlns:vt="http://schemas.openxmlformats.org/officeDocument/2006/docPropsVTypes"/>
</file>