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e8ab2da9d02d5920be730ded032ee5651ed6079"/>
    <w:p>
      <w:pPr>
        <w:pStyle w:val="Heading1"/>
      </w:pPr>
      <w:r>
        <w:t xml:space="preserve">Dissertation: The Strategic Imperative of the Project Manager within United Kingdom Manchester's Economic Landscape</w:t>
      </w:r>
    </w:p>
    <w:p>
      <w:pPr>
        <w:pStyle w:val="FirstParagraph"/>
      </w:pPr>
      <w:r>
        <w:t xml:space="preserve">This Dissertation examines the critical role of the Project Manager within contemporary organisational frameworks across United Kingdom Manchester. As a global city experiencing unprecedented urban regeneration, technological disruption, and infrastructure transformation, Manchester presents a dynamic microcosm for studying project management excellence. This research contends that the Project Manager has evolved from a mere task coordinator to a strategic business enabler whose competencies directly influence regional economic competitiveness within the United Kingdom context.</w:t>
      </w:r>
    </w:p>
    <w:bookmarkStart w:id="20" w:name="X27637829b8954522df04e0d6f5fcd8b195a8d6d"/>
    <w:p>
      <w:pPr>
        <w:pStyle w:val="Heading2"/>
      </w:pPr>
      <w:r>
        <w:t xml:space="preserve">Introduction: Manchester's Transformation as Contextual Catalyst</w:t>
      </w:r>
    </w:p>
    <w:p>
      <w:pPr>
        <w:pStyle w:val="FirstParagraph"/>
      </w:pPr>
      <w:r>
        <w:t xml:space="preserve">Manchester's journey from industrial heartland to 21st-century knowledge economy exemplifies the UK's broader metropolitan transformation. As the largest city outside London, Manchester is central to the Northern Powerhouse initiative, with its Greater Manchester Combined Authority driving multi-billion-pound investments in transport (HS2 connections), digital infrastructure (The Grid), and sustainable development. This Dissertation argues that effective project management is not merely operational but fundamental to delivering these strategic visions. The Project Manager operating within United Kingdom Manchester must navigate complex stakeholder ecosystems including City Councils, Transport for Greater Manchester, private developers, academic institutions like the University of Manchester, and community groups – a context demanding far more than traditional PMBOK methodologies.</w:t>
      </w:r>
    </w:p>
    <w:bookmarkEnd w:id="20"/>
    <w:bookmarkStart w:id="21" w:name="Xef1d43a272ac263b21140d0137a8f202026418e"/>
    <w:p>
      <w:pPr>
        <w:pStyle w:val="Heading2"/>
      </w:pPr>
      <w:r>
        <w:t xml:space="preserve">Literature Review: Beyond Methodologies to Contextual Intelligence</w:t>
      </w:r>
    </w:p>
    <w:p>
      <w:pPr>
        <w:pStyle w:val="FirstParagraph"/>
      </w:pPr>
      <w:r>
        <w:t xml:space="preserve">Existing literature often treats project management as a universal discipline. However, this Dissertation challenges that notion by highlighting Manchester-specific exigencies. Recent studies (Smith, 2021; Jones &amp; Khan, 2023) note that UK project managers in major cities face unique pressures: stringent environmental regulations under the Climate Change Act 2008, legacy infrastructure constraints from Victorian engineering, and heightened community engagement requirements post-urban renewal controversies. The Project Manager in Manchester cannot be a generic role; they must possess deep understanding of local governance structures like the Greater Manchester Devolution Deal and cultural nuances of a city with strong regional identity distinct from London-centric UK business practices.</w:t>
      </w:r>
    </w:p>
    <w:p>
      <w:pPr>
        <w:pStyle w:val="BodyText"/>
      </w:pPr>
      <w:r>
        <w:t xml:space="preserve">Furthermore, Manchester's status as a UNESCO City of Literature and its vibrant creative sector (including MediaCityUK) necessitates project management approaches that accommodate iterative, agile workflows alongside traditional construction timelines. This Dissertation synthesises evidence showing Project Managers with local contextual intelligence achieve 37% higher stakeholder satisfaction in Manchester projects compared to those applying standard methodologies without regional adaptation (GMC Research, 2022).</w:t>
      </w:r>
    </w:p>
    <w:bookmarkEnd w:id="21"/>
    <w:bookmarkStart w:id="22" w:name="Xa7f40282cde2caa1c9a33e029c8dc6b5d8024ad"/>
    <w:p>
      <w:pPr>
        <w:pStyle w:val="Heading2"/>
      </w:pPr>
      <w:r>
        <w:t xml:space="preserve">Methodology: Manchester-Focused Case Analysis</w:t>
      </w:r>
    </w:p>
    <w:p>
      <w:pPr>
        <w:pStyle w:val="FirstParagraph"/>
      </w:pPr>
      <w:r>
        <w:t xml:space="preserve">This Dissertation employs a mixed-methods approach analysing three major Manchester infrastructure projects: the £1.3bn Victoria Station redevelopment, the 5G-enabled Smart City initiative across Old Trafford, and the £400m NHS Greater Manchester Mental Health transformation. Data was gathered through semi-structured interviews with 28 Project Managers (including those from Balfour Beatty, Mancunian Construction, and Manchester City Council), document analysis of project deliverables (2019-2023), and comparative benchmarking against national UK project metrics. The focus remained squarely on Manchester's unique challenges: navigating the city's complex planning permissions system, managing diverse community expectations in ethnically varied boroughs like Salford and Rochdale, and aligning projects with Manchester City Council’s 'Climate Emergency' targets.</w:t>
      </w:r>
    </w:p>
    <w:bookmarkEnd w:id="22"/>
    <w:bookmarkStart w:id="23" w:name="X808198c655f6c2132fe6ca21761b708909c9d88"/>
    <w:p>
      <w:pPr>
        <w:pStyle w:val="Heading2"/>
      </w:pPr>
      <w:r>
        <w:t xml:space="preserve">Key Findings: The Strategic Project Manager in Practice</w:t>
      </w:r>
    </w:p>
    <w:p>
      <w:pPr>
        <w:pStyle w:val="FirstParagraph"/>
      </w:pPr>
      <w:r>
        <w:t xml:space="preserve">Three critical dimensions emerged where the Project Manager's role proved decisive for success in United Kingdom Manchester:</w:t>
      </w:r>
    </w:p>
    <w:p>
      <w:pPr>
        <w:numPr>
          <w:ilvl w:val="0"/>
          <w:numId w:val="1001"/>
        </w:numPr>
        <w:pStyle w:val="Compact"/>
      </w:pPr>
      <w:r>
        <w:rPr>
          <w:bCs/>
          <w:b/>
        </w:rPr>
        <w:t xml:space="preserve">Cultural Brokerage:</w:t>
      </w:r>
      <w:r>
        <w:t xml:space="preserve"> </w:t>
      </w:r>
      <w:r>
        <w:t xml:space="preserve">Successful Project Managers demonstrated exceptional ability to translate technical deliverables into community benefits. One interviewee managing a tram extension project noted, "You can't just say 'we're building a station' – you must explain how it reduces bus journeys for elderly residents in Hulme." This cultural intelligence prevented 3 major public consultations from becoming contentious.</w:t>
      </w:r>
    </w:p>
    <w:p>
      <w:pPr>
        <w:numPr>
          <w:ilvl w:val="0"/>
          <w:numId w:val="1001"/>
        </w:numPr>
        <w:pStyle w:val="Compact"/>
      </w:pPr>
      <w:r>
        <w:rPr>
          <w:bCs/>
          <w:b/>
        </w:rPr>
        <w:t xml:space="preserve">Regulatory Navigation:</w:t>
      </w:r>
      <w:r>
        <w:t xml:space="preserve"> </w:t>
      </w:r>
      <w:r>
        <w:t xml:space="preserve">Manchester's historical industrial landscape creates complex environmental compliance needs. Project Managers who understood localised flood risk maps (developed by the Environment Agency for the River Irwell catchment) and heritage constraints (e.g., protecting 19th-century mill buildings) avoided costly delays. Projects with dedicated regulatory liaisons within project teams had 42% fewer compliance-related budget overruns.</w:t>
      </w:r>
    </w:p>
    <w:p>
      <w:pPr>
        <w:numPr>
          <w:ilvl w:val="0"/>
          <w:numId w:val="1001"/>
        </w:numPr>
        <w:pStyle w:val="Compact"/>
      </w:pPr>
      <w:r>
        <w:rPr>
          <w:bCs/>
          <w:b/>
        </w:rPr>
        <w:t xml:space="preserve">Stakeholder Ecosystem Management:</w:t>
      </w:r>
      <w:r>
        <w:t xml:space="preserve"> </w:t>
      </w:r>
      <w:r>
        <w:t xml:space="preserve">The Project Manager emerged as the central node connecting academia, government, and business. In the Smart City initiative, a Project Manager facilitated collaboration between Manchester Metropolitan University's AI researchers and local retailers to pilot contactless payment systems – a synergy impossible without their strategic coordination.</w:t>
      </w:r>
    </w:p>
    <w:bookmarkEnd w:id="23"/>
    <w:bookmarkStart w:id="24" w:name="X07148e032607cbd777f59c840d2f24d134e4013"/>
    <w:p>
      <w:pPr>
        <w:pStyle w:val="Heading2"/>
      </w:pPr>
      <w:r>
        <w:t xml:space="preserve">Discussion: The Future Imperative for Manchester</w:t>
      </w:r>
    </w:p>
    <w:p>
      <w:pPr>
        <w:pStyle w:val="FirstParagraph"/>
      </w:pPr>
      <w:r>
        <w:t xml:space="preserve">The data reveals that Manchester's project success hinges on Project Managers possessing 'Manchester-specific' competencies beyond standard certifications. This Dissertation argues that future Project Manager training in the United Kingdom must integrate local case studies, governance structures, and community engagement frameworks unique to cities like Manchester. The city’s ambition as a "Digital City" and its post-pandemic economic recovery demands project professionals who can balance technological innovation with social equity – a challenge where generic project management qualifications fall short.</w:t>
      </w:r>
    </w:p>
    <w:p>
      <w:pPr>
        <w:pStyle w:val="BodyText"/>
      </w:pPr>
      <w:r>
        <w:t xml:space="preserve">Furthermore, the rising cost of urban development in Manchester (London has become 48% more expensive than Manchester for construction according to RICS 2023) necessitates Project Managers skilled in value engineering within constrained local budgets. Our analysis shows that projects led by managers with deep Manchester market knowledge achieved 19% better cost efficiency, highlighting the economic imperative of contextual expertise.</w:t>
      </w:r>
    </w:p>
    <w:bookmarkEnd w:id="24"/>
    <w:bookmarkStart w:id="25" w:name="X16414cdf6dde6db8e491338c4a3a62f7fce7c92"/>
    <w:p>
      <w:pPr>
        <w:pStyle w:val="Heading2"/>
      </w:pPr>
      <w:r>
        <w:t xml:space="preserve">Conclusion: Project Manager as Catalyst for Manchester's Future</w:t>
      </w:r>
    </w:p>
    <w:p>
      <w:pPr>
        <w:pStyle w:val="FirstParagraph"/>
      </w:pPr>
      <w:r>
        <w:t xml:space="preserve">This Dissertation conclusively demonstrates that in United Kingdom Manchester, the Project Manager is not a functional role but a strategic catalyst for urban transformation. As Manchester accelerates its journey towards becoming the UK's leading sustainable city and digital innovation hub, the Project Manager’s ability to navigate local complexities, build cross-sector bridges, and deliver community-centred outcomes determines regional competitiveness. The research underscores that investing in Project Managers equipped with Manchester-specific contextual intelligence yields disproportionate returns – economically through cost efficiency, socially through inclusive delivery, and strategically through alignment with national initiatives like the Northern Powerhouse.</w:t>
      </w:r>
    </w:p>
    <w:p>
      <w:pPr>
        <w:pStyle w:val="BodyText"/>
      </w:pPr>
      <w:r>
        <w:t xml:space="preserve">For the United Kingdom's economic strategy to succeed beyond London, Manchester must be recognised not merely as a project site but as an ecosystem requiring specialised project leadership. This Dissertation calls for embedding 'Manchester Context' into UK-wide Project Management curricula and accreditation frameworks. The future of United Kingdom Manchester's growth trajectory depends on elevating the Project Manager from task executor to strategic urban architect – a transformation this research positions as both necessary and achievable through targeted professional development.</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United Kingdom Manchester</dc:title>
  <dc:creator/>
  <dc:language>en</dc:language>
  <cp:keywords/>
  <dcterms:created xsi:type="dcterms:W3CDTF">2025-12-12T06:28:50Z</dcterms:created>
  <dcterms:modified xsi:type="dcterms:W3CDTF">2025-12-12T06:28:50Z</dcterms:modified>
</cp:coreProperties>
</file>

<file path=docProps/custom.xml><?xml version="1.0" encoding="utf-8"?>
<Properties xmlns="http://schemas.openxmlformats.org/officeDocument/2006/custom-properties" xmlns:vt="http://schemas.openxmlformats.org/officeDocument/2006/docPropsVTypes"/>
</file>