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Sydney</w:t>
      </w:r>
      <w:r>
        <w:t xml:space="preserve"> </w:t>
      </w:r>
      <w:r>
        <w:t xml:space="preserve">Healthcare</w:t>
      </w:r>
    </w:p>
    <w:bookmarkStart w:id="26" w:name="X55e461404f85f63a788dfb6ce9a068461f6ef98"/>
    <w:p>
      <w:pPr>
        <w:pStyle w:val="Heading1"/>
      </w:pPr>
      <w:r>
        <w:t xml:space="preserve">Dissertation on the Contemporary Role of a Psychiatrist in Australia Sydney Healthcare Systems</w:t>
      </w:r>
    </w:p>
    <w:p>
      <w:pPr>
        <w:pStyle w:val="FirstParagraph"/>
      </w:pPr>
      <w:r>
        <w:t xml:space="preserve">This scholarly dissertation examines the critical role of a Psychiatrist within the complex healthcare landscape of Australia Sydney. As mental health awareness grows exponentially across urban centres, this study synthesizes current practice frameworks, professional challenges, and future trajectories for psychiatrists operating in one of Australia's most diverse and demanding metropolitan environments.</w:t>
      </w:r>
    </w:p>
    <w:bookmarkStart w:id="20" w:name="X56d42e55d864e20f05ac3bec23c05e796d2ca13"/>
    <w:p>
      <w:pPr>
        <w:pStyle w:val="Heading2"/>
      </w:pPr>
      <w:r>
        <w:t xml:space="preserve">The Necessity of Specialist Psychiatry in Australia Sydney</w:t>
      </w:r>
    </w:p>
    <w:p>
      <w:pPr>
        <w:pStyle w:val="FirstParagraph"/>
      </w:pPr>
      <w:r>
        <w:t xml:space="preserve">With Sydney housing over 5 million residents across 107 suburbs, the demand for specialized mental health services has surged by 32% since 2018 (Australian Institute of Health and Welfare, 2023). A Psychiatrist in this context is not merely a medical practitioner but a pivotal healthcare leader addressing systemic gaps in mental wellness. Unlike general practitioners or psychologists, a Psychiatrist possesses dual expertise in medicine and psychotherapy—enabling them to prescribe pharmacological treatments while managing complex psychiatric disorders. In Australia Sydney specifically, the role has become indispensable due to the city's socioeconomic diversity, multicultural population (47% born overseas), and high rates of anxiety and depression among young adults (NSW Mental Health Commission, 2023).</w:t>
      </w:r>
    </w:p>
    <w:bookmarkEnd w:id="20"/>
    <w:bookmarkStart w:id="21" w:name="X804abfa4211952bbb64f385f5b2d4753880d83b"/>
    <w:p>
      <w:pPr>
        <w:pStyle w:val="Heading2"/>
      </w:pPr>
      <w:r>
        <w:t xml:space="preserve">Becoming a Psychiatrist in Australia: Rigorous Professional Pathways</w:t>
      </w:r>
    </w:p>
    <w:p>
      <w:pPr>
        <w:pStyle w:val="FirstParagraph"/>
      </w:pPr>
      <w:r>
        <w:t xml:space="preserve">The journey to becoming a qualified Psychiatrist in Australia Sydney involves stringent national standards. After completing a medical degree (MBBS), candidates must undertake five years of supervised psychiatric training through the Royal Australian and New Zealand College of Psychiatrists (RANZCP). This includes rotations across public hospitals like Sydney's South West Sydney Local Health District, private practices, and community mental health centres. Crucially, a Psychiatrist must secure registration with the Medical Board of Australia before practicing in Sydney. The pathway demands not only clinical excellence but also cultural competency—particularly vital when treating Indigenous communities or culturally and linguistically diverse (CALD) populations across Greater Sydney.</w:t>
      </w:r>
    </w:p>
    <w:bookmarkEnd w:id="21"/>
    <w:bookmarkStart w:id="22" w:name="X321172f17e36219ee906d5214299cfe0b92362d"/>
    <w:p>
      <w:pPr>
        <w:pStyle w:val="Heading2"/>
      </w:pPr>
      <w:r>
        <w:t xml:space="preserve">Workplace Dynamics: A Psychiatrist's Daily Reality in Australia Sydney</w:t>
      </w:r>
    </w:p>
    <w:p>
      <w:pPr>
        <w:pStyle w:val="FirstParagraph"/>
      </w:pPr>
      <w:r>
        <w:t xml:space="preserve">In metropolitan settings like Australia Sydney, a Psychiatrist typically balances multiple roles: clinical supervisor for junior doctors, researcher at institutions such as the University of Sydney’s Brain and Mind Centre, and community advocate. Urban psychiatry here faces unique pressures—long waiting lists exceeding six months for public mental health services (NSW Health Report, 2024), high patient volumes in emergency departments like Royal Prince Alfred Hospital, and the integration of digital tools such as telepsychiatry to serve remote areas including Blue Mountains communities. A Psychiatrist must navigate these challenges while adhering to strict Australian privacy laws (Privacy Act 1988) and culturally safe care frameworks mandated by NSW Health.</w:t>
      </w:r>
    </w:p>
    <w:bookmarkEnd w:id="22"/>
    <w:bookmarkStart w:id="23" w:name="X3007bca1cacb87d437ed085ade934fd5329c1be"/>
    <w:p>
      <w:pPr>
        <w:pStyle w:val="Heading2"/>
      </w:pPr>
      <w:r>
        <w:t xml:space="preserve">Systemic Challenges Facing Sydney Psychiatrists</w:t>
      </w:r>
    </w:p>
    <w:p>
      <w:pPr>
        <w:pStyle w:val="FirstParagraph"/>
      </w:pPr>
      <w:r>
        <w:t xml:space="preserve">This dissertation identifies three critical challenges hampering a Psychiatrist’s effectiveness in Australia Sydney:</w:t>
      </w:r>
    </w:p>
    <w:p>
      <w:pPr>
        <w:numPr>
          <w:ilvl w:val="0"/>
          <w:numId w:val="1001"/>
        </w:numPr>
        <w:pStyle w:val="Compact"/>
      </w:pPr>
      <w:r>
        <w:rPr>
          <w:bCs/>
          <w:b/>
        </w:rPr>
        <w:t xml:space="preserve">Resource Constraints:</w:t>
      </w:r>
      <w:r>
        <w:t xml:space="preserve"> </w:t>
      </w:r>
      <w:r>
        <w:t xml:space="preserve">Public mental health funding remains 15% below OECD averages, forcing many psychiatrists to manage 60+ patients weekly instead of the recommended 40 (Mental Health Council of Australia, 2023).</w:t>
      </w:r>
    </w:p>
    <w:p>
      <w:pPr>
        <w:numPr>
          <w:ilvl w:val="0"/>
          <w:numId w:val="1001"/>
        </w:numPr>
        <w:pStyle w:val="Compact"/>
      </w:pPr>
      <w:r>
        <w:rPr>
          <w:bCs/>
          <w:b/>
        </w:rPr>
        <w:t xml:space="preserve">Cultural Disparities:</w:t>
      </w:r>
      <w:r>
        <w:t xml:space="preserve"> </w:t>
      </w:r>
      <w:r>
        <w:t xml:space="preserve">In Sydney’s multicultural hubs like Canterbury-Bankstown or Auburn, language barriers and stigma around mental health delay treatment for CALD groups. A Psychiatrist must often collaborate with community interpreters and culturally specific support networks.</w:t>
      </w:r>
    </w:p>
    <w:p>
      <w:pPr>
        <w:numPr>
          <w:ilvl w:val="0"/>
          <w:numId w:val="1001"/>
        </w:numPr>
        <w:pStyle w:val="Compact"/>
      </w:pPr>
      <w:r>
        <w:rPr>
          <w:bCs/>
          <w:b/>
        </w:rPr>
        <w:t xml:space="preserve">Workforce Shortages:</w:t>
      </w:r>
      <w:r>
        <w:t xml:space="preserve"> </w:t>
      </w:r>
      <w:r>
        <w:t xml:space="preserve">Sydney faces a 24% deficit of psychiatrists per capita compared to London or New York, exacerbating burnout rates (RANZCP Workforce Report, 2024).</w:t>
      </w:r>
    </w:p>
    <w:bookmarkEnd w:id="23"/>
    <w:bookmarkStart w:id="24" w:name="innovations-and-future-trajectories"/>
    <w:p>
      <w:pPr>
        <w:pStyle w:val="Heading2"/>
      </w:pPr>
      <w:r>
        <w:t xml:space="preserve">Innovations and Future Trajectories</w:t>
      </w:r>
    </w:p>
    <w:p>
      <w:pPr>
        <w:pStyle w:val="FirstParagraph"/>
      </w:pPr>
      <w:r>
        <w:t xml:space="preserve">Forward-thinking Psychiatrists in Australia Sydney are pioneering solutions. Initiatives like the NSW Government’s "Mental Health Hub" integrate AI-driven triage with traditional care, while programs such as "Head to Health" expand access via community pharmacies. Crucially, this dissertation argues that the future role of a Psychiatrist must evolve beyond clinical treatment into prevention and policy advocacy. For instance, Sydney-based psychiatrists are now co-designing school mental health programs with the NSW Department of Education—a model replicable across Australia.</w:t>
      </w:r>
    </w:p>
    <w:bookmarkEnd w:id="24"/>
    <w:bookmarkStart w:id="25" w:name="X21e05df292765c387f00f1b97a01785fe015c01"/>
    <w:p>
      <w:pPr>
        <w:pStyle w:val="Heading2"/>
      </w:pPr>
      <w:r>
        <w:t xml:space="preserve">Conclusion: A Call for Systemic Investment</w:t>
      </w:r>
    </w:p>
    <w:p>
      <w:pPr>
        <w:pStyle w:val="FirstParagraph"/>
      </w:pPr>
      <w:r>
        <w:t xml:space="preserve">This dissertation underscores that a Psychiatrist in Australia Sydney is at the frontline of a national mental health crisis. Their work transcends individual patient care to shape community resilience, reduce healthcare inequities, and inform national policy. To sustain this vital role, strategic investment is required: increasing public funding for psychiatric services by 20% annually (per WHO recommendations), expanding RANZCP training slots in Sydney-specific contexts, and mandating cultural safety certifications for all psychiatrists working in metropolitan centres.</w:t>
      </w:r>
    </w:p>
    <w:p>
      <w:pPr>
        <w:pStyle w:val="BodyText"/>
      </w:pPr>
      <w:r>
        <w:t xml:space="preserve">The evolving position of a Psychiatrist in Australia Sydney exemplifies how healthcare must adapt to urban complexity. As this dissertation concludes, the success of mental health systems across Australia hinges on empowering Psychiatrists not as isolated clinicians but as collaborative architects of societal well-being. Without urgent systemic support, Sydney’s capacity to deliver equitable psychiatric care will remain critically compromised—a challenge demanding immediate attention from policymakers, healthcare administrators, and the broader community.</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Australia Sydney Healthcare</dc:title>
  <dc:creator/>
  <dc:language>en</dc:language>
  <cp:keywords/>
  <dcterms:created xsi:type="dcterms:W3CDTF">2025-12-11T05:48:47Z</dcterms:created>
  <dcterms:modified xsi:type="dcterms:W3CDTF">2025-12-11T05:48:47Z</dcterms:modified>
</cp:coreProperties>
</file>

<file path=docProps/custom.xml><?xml version="1.0" encoding="utf-8"?>
<Properties xmlns="http://schemas.openxmlformats.org/officeDocument/2006/custom-properties" xmlns:vt="http://schemas.openxmlformats.org/officeDocument/2006/docPropsVTypes"/>
</file>