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Melbourne</w:t>
      </w:r>
    </w:p>
    <w:bookmarkStart w:id="27" w:name="Xcb6e9fa03a96613ef8ec56183f1d1a5e17fd52d"/>
    <w:p>
      <w:pPr>
        <w:pStyle w:val="Heading1"/>
      </w:pPr>
      <w:r>
        <w:t xml:space="preserve">Dissertation: The Evolving Role of the Psychologist in Australia Melbourne</w:t>
      </w:r>
    </w:p>
    <w:bookmarkStart w:id="20" w:name="X7a6340e0bec5379a01153a4b278f24a1d8be168"/>
    <w:p>
      <w:pPr>
        <w:pStyle w:val="Heading2"/>
      </w:pPr>
      <w:r>
        <w:t xml:space="preserve">Introduction: Contextualizing Psychological Practice in Melbourne</w:t>
      </w:r>
    </w:p>
    <w:p>
      <w:pPr>
        <w:pStyle w:val="FirstParagraph"/>
      </w:pPr>
      <w:r>
        <w:t xml:space="preserve">The landscape of mental health care within Australia is undergoing significant transformation, with Melbourne serving as a critical epicenter for innovation and service delivery. This dissertation examines the multifaceted role of the Psychologist within the Australian context, with specific emphasis on the unique challenges and opportunities presented by Melbourne's diverse population and urban environment. As one of the world's most livable cities, Melbourne's psychological workforce faces distinct pressures arising from its cultural heterogeneity, socioeconomic disparities across suburbs like Footscray, Richmond, and affluent areas such as Toorak, and the demands of a rapidly expanding population. This research underscores that effective psychological practice in Australia Melbourne requires not only clinical expertise but also deep contextual understanding of local community needs.</w:t>
      </w:r>
    </w:p>
    <w:bookmarkEnd w:id="20"/>
    <w:bookmarkStart w:id="21" w:name="X07166c81f23c3fc5c05a54e37a24998f75ee9df"/>
    <w:p>
      <w:pPr>
        <w:pStyle w:val="Heading2"/>
      </w:pPr>
      <w:r>
        <w:t xml:space="preserve">Regulatory Framework and Professional Identity in Australia</w:t>
      </w:r>
    </w:p>
    <w:p>
      <w:pPr>
        <w:pStyle w:val="FirstParagraph"/>
      </w:pPr>
      <w:r>
        <w:t xml:space="preserve">In Australia, the role of the Psychologist is rigorously defined by national regulatory bodies, primarily the Psychology Board of Australia (PBA) under AHPRA (Australian Health Practitioner Regulation Agency). This framework ensures that all practicing Psychologists in Melbourne adhere to strict ethical guidelines, continuing professional development requirements, and scope-of-practice standards. The Australian Psychological Society (APS), headquartered in Canberra but with significant influence across Melbourne, further shapes professional identity through its Code of Ethics and advocacy for evidence-based practice. For the Melbourne-based Psychologist, navigating this regulatory ecosystem is fundamental to maintaining credibility and legal compliance within Australia's healthcare system.</w:t>
      </w:r>
    </w:p>
    <w:bookmarkEnd w:id="21"/>
    <w:bookmarkStart w:id="22" w:name="X689d6b51c8b2981c5e765b8e1aa4307d73338eb"/>
    <w:p>
      <w:pPr>
        <w:pStyle w:val="Heading2"/>
      </w:pPr>
      <w:r>
        <w:t xml:space="preserve">Demographic Imperatives Driving Demand in Melbourne</w:t>
      </w:r>
    </w:p>
    <w:p>
      <w:pPr>
        <w:pStyle w:val="FirstParagraph"/>
      </w:pPr>
      <w:r>
        <w:t xml:space="preserve">Melbourne's status as Australia's second-largest city—boasting over 5 million residents with one of the highest immigrant populations globally—creates complex mental health needs. This dissertation highlights how local Psychologists confront rising rates of anxiety, depression, and trauma-related disorders, often linked to socioeconomic stressors in inner-city areas and the unique challenges faced by culturally and linguistically diverse (CALD) communities. For instance, research conducted by Melbourne-based institutions like Deakin University indicates that 35% of Victorian adults report moderate-to-severe psychological distress annually—a figure exacerbated by post-pandemic adjustment needs. Consequently, the demand for culturally competent Psychologists in Australia Melbourne has become non-negotiable rather than optional.</w:t>
      </w:r>
    </w:p>
    <w:bookmarkEnd w:id="22"/>
    <w:bookmarkStart w:id="23" w:name="Xe1ea66065abc44294efb394339059dbef6cdd02"/>
    <w:p>
      <w:pPr>
        <w:pStyle w:val="Heading2"/>
      </w:pPr>
      <w:r>
        <w:t xml:space="preserve">Service Delivery Models: Innovation in a Metropolis</w:t>
      </w:r>
    </w:p>
    <w:p>
      <w:pPr>
        <w:pStyle w:val="FirstParagraph"/>
      </w:pPr>
      <w:r>
        <w:t xml:space="preserve">This dissertation explores emerging service delivery models tailored to Melbourne's urban fabric. Traditional one-on-one therapy remains prevalent, but the Psychologist in Australia Melbourne increasingly utilizes telehealth platforms (e.g., Better Access Medicare rebates), community mental health hubs (like those operated by headspace centers), and school-based interventions. Notably, the integration of psychology services within primary care settings across Melbourne suburbs exemplifies a shift towards holistic care. Furthermore, specialized roles are emerging: forensic Psychologists in the Melbourne Magistrates' Courts, workplace Psychologists supporting corporations like those in Docklands, and child development specialists addressing rising ADHD diagnoses in Victorian schools—all demonstrating the profession's adaptability within Australia's largest city.</w:t>
      </w:r>
    </w:p>
    <w:bookmarkEnd w:id="23"/>
    <w:bookmarkStart w:id="24" w:name="X4f62dbc3018dd996a11f8ce70d3b8092ca62f29"/>
    <w:p>
      <w:pPr>
        <w:pStyle w:val="Heading2"/>
      </w:pPr>
      <w:r>
        <w:t xml:space="preserve">Challenges Facing the Modern Psychologist</w:t>
      </w:r>
    </w:p>
    <w:p>
      <w:pPr>
        <w:pStyle w:val="FirstParagraph"/>
      </w:pPr>
      <w:r>
        <w:t xml:space="preserve">A critical analysis within this dissertation identifies persistent barriers. The most acute is workforce shortage: Victoria’s Psychological Society reports a 17% gap in Psychologist numbers against population demand, particularly in regional Melbourne areas like Ballarat and Geelong. Additionally, funding constraints impact service sustainability; while Medicare rebates exist, they often fail to cover full session costs for private practitioners. Another challenge is the need for enhanced cross-cultural training: Melbourne's 30% CALD population necessitates Psychologists who can effectively work with clients from diverse backgrounds—such as Vietnamese, Greek, or Sudanese communities—without relying on interpreters alone. This dissertation argues that cultural humility must be embedded in all Psychology curricula delivered across Australia Melbourne institutions.</w:t>
      </w:r>
    </w:p>
    <w:bookmarkEnd w:id="24"/>
    <w:bookmarkStart w:id="25" w:name="X5a5a2f641c80d14b356fd94a46c5b7c36658fe8"/>
    <w:p>
      <w:pPr>
        <w:pStyle w:val="Heading2"/>
      </w:pPr>
      <w:r>
        <w:t xml:space="preserve">Future Directions: A Call for Systemic Integration</w:t>
      </w:r>
    </w:p>
    <w:p>
      <w:pPr>
        <w:pStyle w:val="FirstParagraph"/>
      </w:pPr>
      <w:r>
        <w:t xml:space="preserve">To address these challenges, this dissertation proposes three strategic directions for the Psychologist profession within Australia Melbourne:</w:t>
      </w:r>
    </w:p>
    <w:p>
      <w:pPr>
        <w:numPr>
          <w:ilvl w:val="0"/>
          <w:numId w:val="1001"/>
        </w:numPr>
        <w:pStyle w:val="Compact"/>
      </w:pPr>
      <w:r>
        <w:rPr>
          <w:bCs/>
          <w:b/>
        </w:rPr>
        <w:t xml:space="preserve">University-Community Partnerships:</w:t>
      </w:r>
      <w:r>
        <w:t xml:space="preserve"> </w:t>
      </w:r>
      <w:r>
        <w:t xml:space="preserve">Embedding clinical placements in Melbourne community mental health services (e.g., Orygen, beyondblue) to bridge academic training and real-world needs.</w:t>
      </w:r>
    </w:p>
    <w:p>
      <w:pPr>
        <w:numPr>
          <w:ilvl w:val="0"/>
          <w:numId w:val="1001"/>
        </w:numPr>
        <w:pStyle w:val="Compact"/>
      </w:pPr>
      <w:r>
        <w:rPr>
          <w:bCs/>
          <w:b/>
        </w:rPr>
        <w:t xml:space="preserve">Policy Advocacy:</w:t>
      </w:r>
      <w:r>
        <w:t xml:space="preserve"> </w:t>
      </w:r>
      <w:r>
        <w:t xml:space="preserve">Collaborating with the APS to lobby for expanded Medicare rebates covering 10–12 sessions annually for chronic conditions, mirroring successful models in other Australian states.</w:t>
      </w:r>
    </w:p>
    <w:p>
      <w:pPr>
        <w:numPr>
          <w:ilvl w:val="0"/>
          <w:numId w:val="1001"/>
        </w:numPr>
        <w:pStyle w:val="Compact"/>
      </w:pPr>
      <w:r>
        <w:rPr>
          <w:bCs/>
          <w:b/>
        </w:rPr>
        <w:t xml:space="preserve">Technology-Enhanced Access:</w:t>
      </w:r>
      <w:r>
        <w:t xml:space="preserve"> </w:t>
      </w:r>
      <w:r>
        <w:t xml:space="preserve">Developing AI-assisted screening tools (ethically vetted) to triage high-risk cases in Melbourne's underserved areas, reducing waitlists without compromising care quality.</w:t>
      </w:r>
    </w:p>
    <w:p>
      <w:pPr>
        <w:pStyle w:val="FirstParagraph"/>
      </w:pPr>
      <w:r>
        <w:t xml:space="preserve">These strategies prioritize systemic change over individual solutions, recognizing that the Psychologist cannot operate in isolation from broader health policy structures within Australia Melbourne.</w:t>
      </w:r>
    </w:p>
    <w:bookmarkEnd w:id="25"/>
    <w:bookmarkStart w:id="26" w:name="X2cfe3ee9716c597b458dbb8bceb27c8b88f2767"/>
    <w:p>
      <w:pPr>
        <w:pStyle w:val="Heading2"/>
      </w:pPr>
      <w:r>
        <w:t xml:space="preserve">Conclusion: The Psychologist as Catalyst for Community Resilience</w:t>
      </w:r>
    </w:p>
    <w:p>
      <w:pPr>
        <w:pStyle w:val="FirstParagraph"/>
      </w:pPr>
      <w:r>
        <w:t xml:space="preserve">This dissertation affirms that the role of the Psychologist in Australia Melbourne transcends clinical practice—it is foundational to community resilience. As Melbourne evolves into a global hub for mental health innovation, psychologists must leverage their unique position to influence policy, technology, and cultural competence across Victoria. The future of psychological wellbeing in Australia hinges on a profession that remains agile enough to address the specific needs of Melburnians while adhering to national standards. For every Psychologist practicing in Melbourne today, this work is not merely an academic exercise; it is a commitment to shaping a healthier, more inclusive Australia Melbourne for generations to come.</w:t>
      </w:r>
    </w:p>
    <w:p>
      <w:pPr>
        <w:pStyle w:val="BodyText"/>
      </w:pPr>
      <w:r>
        <w:rPr>
          <w:iCs/>
          <w:i/>
        </w:rPr>
        <w:t xml:space="preserve">This dissertation underscores that sustainable mental health care in Australia Melbourne requires both local adaptation and national coherence—a balance where the Psychologist serves as the pivotal agent of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Australia Melbourne</dc:title>
  <dc:creator/>
  <dc:language>en</dc:language>
  <cp:keywords/>
  <dcterms:created xsi:type="dcterms:W3CDTF">2025-12-11T14:14:39Z</dcterms:created>
  <dcterms:modified xsi:type="dcterms:W3CDTF">2025-12-11T14:14:39Z</dcterms:modified>
</cp:coreProperties>
</file>

<file path=docProps/custom.xml><?xml version="1.0" encoding="utf-8"?>
<Properties xmlns="http://schemas.openxmlformats.org/officeDocument/2006/custom-properties" xmlns:vt="http://schemas.openxmlformats.org/officeDocument/2006/docPropsVTypes"/>
</file>