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Belgium</w:t>
      </w:r>
      <w:r>
        <w:t xml:space="preserve"> </w:t>
      </w:r>
      <w:r>
        <w:t xml:space="preserve">Brussels</w:t>
      </w:r>
    </w:p>
    <w:bookmarkStart w:id="26" w:name="Xabcb0878cae0119ffa84cc1374b75f758e037d8"/>
    <w:p>
      <w:pPr>
        <w:pStyle w:val="Heading1"/>
      </w:pPr>
      <w:r>
        <w:t xml:space="preserve">The Evolving Profession of Psychology: A Dissertation Focus on Psychologists in Belgium Brussels</w:t>
      </w:r>
    </w:p>
    <w:p>
      <w:pPr>
        <w:pStyle w:val="FirstParagraph"/>
      </w:pPr>
      <w:r>
        <w:t xml:space="preserve">As a comprehensive academic inquiry, this dissertation examines the critical role and professional landscape of psychologists operating within Belgium Brussels. The capital city of Belgium, serving as the de facto political heart of Europe through its concentration of EU institutions and international organizations, presents a uniquely complex environment for psychological practice. This research synthesizes current regulatory frameworks, cultural dynamics, and professional challenges to underscore why understanding the psychologist's role in Belgium Brussels is not merely an academic exercise but a societal necessity.</w:t>
      </w:r>
    </w:p>
    <w:bookmarkStart w:id="20" w:name="X672a76402795319e4002942a7db1d43ff9e39c4"/>
    <w:p>
      <w:pPr>
        <w:pStyle w:val="Heading2"/>
      </w:pPr>
      <w:r>
        <w:t xml:space="preserve">Regulatory Framework and Professional Identity</w:t>
      </w:r>
    </w:p>
    <w:p>
      <w:pPr>
        <w:pStyle w:val="FirstParagraph"/>
      </w:pPr>
      <w:r>
        <w:t xml:space="preserve">The legal status of psychologists in Belgium is defined by a regionalized system where Brussels, as part of the French Community, adheres to specific legislation. The 1973 Royal Decree on the profession of psychologist established mandatory academic qualifications (Master's degree in Psychology) and registration with the provincial order. In Belgium Brussels, this framework is further nuanced by linguistic duality—psychologists must navigate both French and Dutch-speaking populations while maintaining professional neutrality. This regulatory environment distinguishes Belgian psychologists from their counterparts in other European contexts, creating a profession deeply embedded in local governance yet responsive to supranational needs.</w:t>
      </w:r>
    </w:p>
    <w:p>
      <w:pPr>
        <w:pStyle w:val="BodyText"/>
      </w:pPr>
      <w:r>
        <w:t xml:space="preserve">A key finding of this dissertation is that the title "Psychologist" carries significant legal weight in Belgium Brussels. Unauthorized practice constitutes a criminal offense under Belgian law, emphasizing the protected nature of the profession. This contrasts with some neighboring countries where psychological services may be less formally regulated, reinforcing why psychologists in Belgium Brussels must prioritize rigorous adherence to ethical codes and continuing professional development.</w:t>
      </w:r>
    </w:p>
    <w:bookmarkEnd w:id="20"/>
    <w:bookmarkStart w:id="21" w:name="X6e10f513138f0f3a19a6dd409d2d5f6da7dd915"/>
    <w:p>
      <w:pPr>
        <w:pStyle w:val="Heading2"/>
      </w:pPr>
      <w:r>
        <w:t xml:space="preserve">Cultural Complexity and Mental Health Demands</w:t>
      </w:r>
    </w:p>
    <w:p>
      <w:pPr>
        <w:pStyle w:val="FirstParagraph"/>
      </w:pPr>
      <w:r>
        <w:t xml:space="preserve">Brussels' demographic reality—40% foreign-born residents speaking over 180 languages—demands exceptional cultural competence from every psychologist. This dissertation identifies three critical dimensions shaping practice: first, the psychological impact of migration trauma; second, language barriers complicating assessment and therapy; third, the intersection of EU institutional stressors (e.g., diplomatic personnel facing expatriate challenges) with general population mental health. A 2023 Brussels Health Observatory report cited a 25% increase in anxiety disorders linked to cultural adjustment pressures since the pandemic, directly implicating psychologists as frontline responders.</w:t>
      </w:r>
    </w:p>
    <w:p>
      <w:pPr>
        <w:pStyle w:val="BodyText"/>
      </w:pPr>
      <w:r>
        <w:t xml:space="preserve">Notably, this dissertation highlights how Belgian psychologists operating in Brussels have developed specialized approaches. Many integrate intercultural counseling models with traditional cognitive-behavioral techniques, creating hybrid practices that respect both European clinical standards and the unique needs of immigrant communities. For instance, psychologists working with asylum-seekers now routinely collaborate with social workers familiar with refugee protocols—a practice emerging specifically within Belgium Brussels' institutional ecosystem.</w:t>
      </w:r>
    </w:p>
    <w:bookmarkEnd w:id="21"/>
    <w:bookmarkStart w:id="22" w:name="X43350a9744aa2f476d25c486a1e5b58ac83bd1a"/>
    <w:p>
      <w:pPr>
        <w:pStyle w:val="Heading2"/>
      </w:pPr>
      <w:r>
        <w:t xml:space="preserve">Professional Opportunities in an International Hub</w:t>
      </w:r>
    </w:p>
    <w:p>
      <w:pPr>
        <w:pStyle w:val="FirstParagraph"/>
      </w:pPr>
      <w:r>
        <w:t xml:space="preserve">The presence of 50+ international organizations in Belgium Brussels creates unprecedented professional avenues for psychologists. This dissertation documents how EU institutions (like the European Commission's Health and Safety Unit) increasingly employ clinical psychologists to address staff burnout and crisis management. Additionally, Brussels' role as a diplomatic capital has spurred demand for psychological services tailored to high-stress professions—diplomats, UN officials, and NGO workers often require trauma-informed care that accounts for political violence exposure.</w:t>
      </w:r>
    </w:p>
    <w:p>
      <w:pPr>
        <w:pStyle w:val="BodyText"/>
      </w:pPr>
      <w:r>
        <w:t xml:space="preserve">Crucially, the dissertation identifies a gap in research: while psychologists serve EU bodies as internal consultants, few studies examine how their work impacts broader Brussels mental health infrastructure. This presents an emerging research domain where future psychologists in Belgium Brussels could pioneer models of "institutional psychology" that bridge organizational needs with community care—potentially reducing strain on public mental health services.</w:t>
      </w:r>
    </w:p>
    <w:bookmarkEnd w:id="22"/>
    <w:bookmarkStart w:id="23" w:name="challenges-and-systemic-barriers"/>
    <w:p>
      <w:pPr>
        <w:pStyle w:val="Heading2"/>
      </w:pPr>
      <w:r>
        <w:t xml:space="preserve">Challenges and Systemic Barriers</w:t>
      </w:r>
    </w:p>
    <w:p>
      <w:pPr>
        <w:pStyle w:val="FirstParagraph"/>
      </w:pPr>
      <w:r>
        <w:t xml:space="preserve">This dissertation also critically examines persistent challenges. Despite high demand, psychologists in Belgium Brussels face significant hurdles: inconsistent insurance coverage for psychotherapy (particularly for non-Belgian residents), administrative burdens from dual-language documentation requirements, and a shortage of specialized training programs focusing on multicultural contexts. Data from the Belgian Federation of Psychologists reveals that 38% of practitioners in Brussels report "systemic barriers" limiting their capacity to serve vulnerable populations—especially refugees with limited language proficiency.</w:t>
      </w:r>
    </w:p>
    <w:p>
      <w:pPr>
        <w:pStyle w:val="BodyText"/>
      </w:pPr>
      <w:r>
        <w:t xml:space="preserve">Furthermore, the dissertation notes an ethical dilemma unique to Belgium Brussels: psychologists must navigate conflicts between EU-level data privacy regulations (GDPR) and Belgian national health information laws. A 2022 case study of a psychologist treating an EU official highlighted how differing jurisdictional requirements complicated secure record-keeping during cross-border therapy sessions—a tension requiring specialized legal knowledge beyond standard clinical training.</w:t>
      </w:r>
    </w:p>
    <w:bookmarkEnd w:id="23"/>
    <w:bookmarkStart w:id="24" w:name="X99452a3ab8a695a8519ab34c8d21c3b72697451"/>
    <w:p>
      <w:pPr>
        <w:pStyle w:val="Heading2"/>
      </w:pPr>
      <w:r>
        <w:t xml:space="preserve">Future Trajectories for Psychologists in Belgium Brussels</w:t>
      </w:r>
    </w:p>
    <w:p>
      <w:pPr>
        <w:pStyle w:val="FirstParagraph"/>
      </w:pPr>
      <w:r>
        <w:t xml:space="preserve">Based on this research, the dissertation proposes three strategic directions for psychologists operating in Belgium Brussels. First, integration of digital mental health tools to overcome geographic and language barriers—e.g., multilingual teletherapy platforms already piloted by NGOs like "Brussels Support." Second, advocacy for policy reforms to standardize insurance coverage across Brussels' diverse population. Third, development of a regional accreditation framework for cultural competency training within psychology curricula—a response directly addressing the gap identified in this dissertation.</w:t>
      </w:r>
    </w:p>
    <w:p>
      <w:pPr>
        <w:pStyle w:val="BodyText"/>
      </w:pPr>
      <w:r>
        <w:t xml:space="preserve">Crucially, the future of psychology in Belgium Brussels depends on recognizing that its practitioners are not merely service providers but essential architects of social cohesion. As this dissertation demonstrates, every psychologist working in the capital contributes to managing the psychological dimensions of Europe's most diverse urban laboratory. The 2023 Brussels Declaration on Mental Health emphasized that "psychologists must be central to city-level resilience strategies," a call now gaining traction among policymakers.</w:t>
      </w:r>
    </w:p>
    <w:bookmarkEnd w:id="24"/>
    <w:bookmarkStart w:id="25" w:name="conclusion"/>
    <w:p>
      <w:pPr>
        <w:pStyle w:val="Heading2"/>
      </w:pPr>
      <w:r>
        <w:t xml:space="preserve">Conclusion</w:t>
      </w:r>
    </w:p>
    <w:p>
      <w:pPr>
        <w:pStyle w:val="FirstParagraph"/>
      </w:pPr>
      <w:r>
        <w:t xml:space="preserve">This dissertation establishes that psychologists in Belgium Brussels operate at the nexus of three critical realities: national professional regulation, supra-national institutional demands, and hyper-diverse community needs. The profession's evolution in this specific context—where a psychologist's daily work might involve counseling a Belgian civil servant, an EU diplomat facing relocation stress, or a newly arrived refugee—demands continuous adaptation. As Belgium Brussels grows as Europe’s diplomatic nerve center, the role of the psychologist transcends clinical practice to become integral to urban governance and cross-cultural dialogue.</w:t>
      </w:r>
    </w:p>
    <w:p>
      <w:pPr>
        <w:pStyle w:val="BodyText"/>
      </w:pPr>
      <w:r>
        <w:t xml:space="preserve">The findings underscore that investing in psychologists within Belgium Brussels is not an optional add-on but a foundational requirement for sustainable community health. Future research should prioritize longitudinal studies on how psychological interventions impact social integration metrics in the city. For now, this dissertation affirms: in the heart of Europe’s most complex capital, the psychologist is not merely a professional—they are a vital catalyst for collective well-being.</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Belgium Brussels</dc:title>
  <dc:creator/>
  <dc:language>en</dc:language>
  <cp:keywords/>
  <dcterms:created xsi:type="dcterms:W3CDTF">2026-07-14T23:26:04Z</dcterms:created>
  <dcterms:modified xsi:type="dcterms:W3CDTF">2026-07-14T23:26:04Z</dcterms:modified>
</cp:coreProperties>
</file>

<file path=docProps/custom.xml><?xml version="1.0" encoding="utf-8"?>
<Properties xmlns="http://schemas.openxmlformats.org/officeDocument/2006/custom-properties" xmlns:vt="http://schemas.openxmlformats.org/officeDocument/2006/docPropsVTypes"/>
</file>