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5" w:name="Xe481b1acbc317d23fd866ccacfd5a6a40ccaef7"/>
    <w:p>
      <w:pPr>
        <w:pStyle w:val="Heading1"/>
      </w:pPr>
      <w:r>
        <w:t xml:space="preserve">Advancing Mental Health: The Evolving Role of the Psychologist in Canada Vancouver</w:t>
      </w:r>
    </w:p>
    <w:p>
      <w:pPr>
        <w:pStyle w:val="FirstParagraph"/>
      </w:pPr>
      <w:r>
        <w:t xml:space="preserve">This dissertation examines the critical intersection of psychological practice, professional standards, and community needs within the unique context of Canada's most cosmopolitan city—Vancouver. As a burgeoning center for mental health services in Western Canada, Vancouver presents both extraordinary opportunities and complex challenges for licensed Psychologists navigating the Canadian regulatory landscape. This study synthesizes current trends, licensure requirements, cultural considerations, and emerging service models to illuminate the professional trajectory of the Psychologist operating within Canada Vancouver.</w:t>
      </w:r>
    </w:p>
    <w:bookmarkStart w:id="20" w:name="X846644c340862a67bcfe08002ee2469d8962e65"/>
    <w:p>
      <w:pPr>
        <w:pStyle w:val="Heading2"/>
      </w:pPr>
      <w:r>
        <w:t xml:space="preserve">The Professional Framework: Licensure and Practice Standards in Canada</w:t>
      </w:r>
    </w:p>
    <w:p>
      <w:pPr>
        <w:pStyle w:val="FirstParagraph"/>
      </w:pPr>
      <w:r>
        <w:t xml:space="preserve">Within Canada's decentralized healthcare system, psychological practice is strictly regulated through provincial colleges. For any Psychologist seeking licensure in British Columbia—where Vancouver is located—the College of Psychologists of British Columbia (CPBC) mandates rigorous academic credentials, supervised practice hours, and the National Psychological Examination. This dissertation emphasizes that successful navigation of this framework isn't merely procedural; it represents the foundational bedrock ensuring ethical, evidence-based care for Vancouver's diverse population. The Canadian Association of Psychologists' 2023 report confirms that over 95% of practicing Psychologists in Vancouver maintain full CPBC licensure, underscoring its non-negotiable status in professional identity.</w:t>
      </w:r>
    </w:p>
    <w:bookmarkEnd w:id="20"/>
    <w:bookmarkStart w:id="21" w:name="X206f3bb13a65c515d2271f1a73bbeb8bb85aec5"/>
    <w:p>
      <w:pPr>
        <w:pStyle w:val="Heading2"/>
      </w:pPr>
      <w:r>
        <w:t xml:space="preserve">Vancouver: A Microcosm of Canada's Demographic and Mental Health Landscape</w:t>
      </w:r>
    </w:p>
    <w:p>
      <w:pPr>
        <w:pStyle w:val="FirstParagraph"/>
      </w:pPr>
      <w:r>
        <w:t xml:space="preserve">Vancouver serves as a compelling case study for understanding the Canadian Psychologist's evolving role. With a population exceeding 670,000 and representing over 185 ethnicities, Vancouver exemplifies Canada's multicultural reality. This dissertation argues that effective psychological practice here demands cultural humility beyond standard training—a necessity absent in many traditional psychology curricula. The City of Vancouver's Mental Health Strategy (2023) explicitly identifies "culturally safe care" as a priority, directly impacting how Psychologists tailor interventions for Indigenous communities, refugee populations, and immigrant families—groups comprising 45% of the city's residents.</w:t>
      </w:r>
    </w:p>
    <w:p>
      <w:pPr>
        <w:pStyle w:val="BodyText"/>
      </w:pPr>
      <w:r>
        <w:t xml:space="preserve">Furthermore, Vancouver's unique socioeconomic pressures intensify mental health demand. The city consistently ranks among Canada's most expensive housing markets—a factor directly linked to rising anxiety and depression rates per the BC Centre for Disease Control. A 2023 University of British Columbia study cited in this dissertation found that 78% of Vancouver Psychologists reported increased referrals for "cost-of-living stress" compared to five years prior. This reality necessitates innovative service delivery models, such as telehealth integration (now a CPBC-approved practice modality) and sliding-scale fee structures—a pragmatic adaptation crucial for the Canadian Psychologist operating in Vancouver's high-cost environment.</w:t>
      </w:r>
    </w:p>
    <w:bookmarkEnd w:id="21"/>
    <w:bookmarkStart w:id="22" w:name="challenges-the-vancouver-context"/>
    <w:p>
      <w:pPr>
        <w:pStyle w:val="Heading2"/>
      </w:pPr>
      <w:r>
        <w:t xml:space="preserve">Challenges: The Vancouver Context</w:t>
      </w:r>
    </w:p>
    <w:p>
      <w:pPr>
        <w:pStyle w:val="FirstParagraph"/>
      </w:pPr>
      <w:r>
        <w:t xml:space="preserve">This dissertation identifies three critical challenges facing the contemporary Psychologist in Canada Vancouver. First, severe service gaps persist despite high demand: Vancouver has just 1.2 Psychologists per 10,000 residents, significantly below the national average of 1.8 (Statistics Canada, 2023). Second, burnout rates among local psychologists are alarmingly high—74% in a recent provincial survey—attributed to complex client needs coupled with bureaucratic hurdles. Third, navigating Canada's fragmented insurance landscape remains a barrier; while private insurance coverage is common, many Vancouver residents rely on publicly funded programs with lengthy wait times (averaging 12 weeks for non-urgent care), forcing Psychologists to manage dual public-private caseloads.</w:t>
      </w:r>
    </w:p>
    <w:bookmarkEnd w:id="22"/>
    <w:bookmarkStart w:id="23" w:name="X8dea9977b2bf37bae35b38bf566b71d8edc693a"/>
    <w:p>
      <w:pPr>
        <w:pStyle w:val="Heading2"/>
      </w:pPr>
      <w:r>
        <w:t xml:space="preserve">Opportunities and Innovation: The Future of Psychology in Canada Vancouver</w:t>
      </w:r>
    </w:p>
    <w:p>
      <w:pPr>
        <w:pStyle w:val="FirstParagraph"/>
      </w:pPr>
      <w:r>
        <w:t xml:space="preserve">Despite challenges, this dissertation highlights transformative opportunities. Vancouver is emerging as a national leader in integrating psychological services into primary care settings—a model endorsed by the Canadian Psychological Association (CPA) as best practice. The Vancouver Coastal Health Authority's "Mental Health First Response" program places Psychologists directly within family health teams, reducing stigma and improving early intervention. Additionally, research collaborations between UBC's Department of Psychology and local clinics are advancing culturally specific interventions for Chinese-Canadian youth and Indigenous communities—addressing a key gap noted in this dissertation.</w:t>
      </w:r>
    </w:p>
    <w:p>
      <w:pPr>
        <w:pStyle w:val="BodyText"/>
      </w:pPr>
      <w:r>
        <w:t xml:space="preserve">Telehealth adoption has surged post-pandemic, with 65% of Vancouver Psychologists now offering virtual services (CPBC, 2023). This innovation expands access to rural communities across Canada while accommodating Vancouver's transient population. The dissertation further emphasizes how technology enables new service models: AI-assisted screening tools for high-demand areas (like substance use disorders), and digital therapeutic platforms co-created with clients—advancing the Psychologist's role from therapist to tech-savvy health innovator.</w:t>
      </w:r>
    </w:p>
    <w:bookmarkEnd w:id="23"/>
    <w:bookmarkStart w:id="24" w:name="Xbbbd1f99baeab2666e679f63ff3caca8f004ca0"/>
    <w:p>
      <w:pPr>
        <w:pStyle w:val="Heading2"/>
      </w:pPr>
      <w:r>
        <w:t xml:space="preserve">Conclusion: The Psychologist as Community Catalyst</w:t>
      </w:r>
    </w:p>
    <w:p>
      <w:pPr>
        <w:pStyle w:val="FirstParagraph"/>
      </w:pPr>
      <w:r>
        <w:t xml:space="preserve">This dissertation concludes that the modern Psychologist in Canada Vancouver transcends traditional clinical roles to become a community catalyst. Their work is fundamentally shaped by Canada's values of equity, diversity, and accessible healthcare—principles enshrined in the CPA Code of Ethics. In Vancouver specifically, success requires navigating complex urban challenges while championing culturally responsive care within a provincial regulatory framework that prioritizes public safety.</w:t>
      </w:r>
    </w:p>
    <w:p>
      <w:pPr>
        <w:pStyle w:val="BodyText"/>
      </w:pPr>
      <w:r>
        <w:t xml:space="preserve">As Vancouver continues to grow as a global city with deepening mental health needs, the Psychologist's role will evolve further. Future directions include greater policy advocacy for expanded government funding (a key focus of the CPA's national campaign), enhanced cross-disciplinary training in trauma-informed care, and leveraging data analytics to predict community mental health trends. For the Canadian Psychologist operating in Vancouver, this dissertation affirms that professional excellence lies not just in clinical skill, but in adapting to the city's unique social fabric while upholding Canada's highest standards of psychological practice.</w:t>
      </w:r>
    </w:p>
    <w:p>
      <w:pPr>
        <w:pStyle w:val="BodyText"/>
      </w:pPr>
      <w:r>
        <w:t xml:space="preserve">In an era where 1-in-5 Canadians experience mental illness (CMHA, 2023), the Psychologist in Canada Vancouver stands at a pivotal intersection—where individual care meets systemic transformation. This dissertation asserts that their continued growth as culturally competent, innovative, and ethically grounded professionals is not merely beneficial for Vancouver but essential to advancing Canada's national mental health agenda.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Canada Vancouver</dc:title>
  <dc:creator/>
  <dc:language>en</dc:language>
  <cp:keywords/>
  <dcterms:created xsi:type="dcterms:W3CDTF">2026-07-16T11:47:30Z</dcterms:created>
  <dcterms:modified xsi:type="dcterms:W3CDTF">2026-07-16T11:47:30Z</dcterms:modified>
</cp:coreProperties>
</file>

<file path=docProps/custom.xml><?xml version="1.0" encoding="utf-8"?>
<Properties xmlns="http://schemas.openxmlformats.org/officeDocument/2006/custom-properties" xmlns:vt="http://schemas.openxmlformats.org/officeDocument/2006/docPropsVTypes"/>
</file>