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France</w:t>
      </w:r>
      <w:r>
        <w:t xml:space="preserve"> </w:t>
      </w:r>
      <w:r>
        <w:t xml:space="preserve">Paris</w:t>
      </w:r>
    </w:p>
    <w:bookmarkStart w:id="25" w:name="X60070c5f783b0997f3f85138b59b050b28d9d6b"/>
    <w:p>
      <w:pPr>
        <w:pStyle w:val="Heading1"/>
      </w:pPr>
      <w:r>
        <w:t xml:space="preserve">Dissertation on the Professional Landscape of Psychologists in France Paris</w:t>
      </w:r>
    </w:p>
    <w:p>
      <w:pPr>
        <w:pStyle w:val="FirstParagraph"/>
      </w:pPr>
      <w:r>
        <w:t xml:space="preserve">This dissertation examines the multifaceted role of psychologists within France Paris, a city representing both the historical and contemporary epicenter of psychological practice in continental Europe. As mental health awareness intensifies across France, Paris emerges as a critical laboratory for understanding how professional psychologists navigate regulatory frameworks, urban challenges, and cultural nuances to deliver evidence-based care. This scholarly analysis synthesizes legal requirements, clinical demands, and sociocultural dynamics unique to the French capital.</w:t>
      </w:r>
    </w:p>
    <w:bookmarkStart w:id="20" w:name="X8720fa1cbe5781d3a1fee9a70241ff5bd4fc28c"/>
    <w:p>
      <w:pPr>
        <w:pStyle w:val="Heading2"/>
      </w:pPr>
      <w:r>
        <w:t xml:space="preserve">I. Legal Framework and Professional Identity in France</w:t>
      </w:r>
    </w:p>
    <w:p>
      <w:pPr>
        <w:pStyle w:val="FirstParagraph"/>
      </w:pPr>
      <w:r>
        <w:t xml:space="preserve">The practice of psychology in France is governed by Law No. 71-1130 of December 15, 1971, which established the protected title "Psychologist" (Psychologue) and mandates rigorous accreditation. Unlike many countries where psychologists hold doctoral degrees across multiple specializations, France requires a state-recognized Master’s degree (Master de Psychologie) followed by supervised clinical training. Crucially, only professionals registered with the</w:t>
      </w:r>
      <w:r>
        <w:t xml:space="preserve"> </w:t>
      </w:r>
      <w:r>
        <w:rPr>
          <w:iCs/>
          <w:i/>
        </w:rPr>
        <w:t xml:space="preserve">Ordre des Psychologues</w:t>
      </w:r>
      <w:r>
        <w:t xml:space="preserve"> </w:t>
      </w:r>
      <w:r>
        <w:t xml:space="preserve">may legally practice as psychologists in France Paris. This regulatory structure ensures high professional standards but creates significant barriers to entry—particularly challenging for newcomers seeking to establish practices in competitive urban environments like Paris.</w:t>
      </w:r>
    </w:p>
    <w:p>
      <w:pPr>
        <w:pStyle w:val="BodyText"/>
      </w:pPr>
      <w:r>
        <w:t xml:space="preserve">The 2014 reform further solidified the psychologist’s role within France’s healthcare system, allowing psychologists to provide independent psychotherapy without physician referral. This shift empowered practitioners in Parisian clinics and private practices to address conditions like anxiety disorders and trauma through CBT and psychodynamic therapies—a paradigm essential for meeting Paris’ diverse population needs. The dissertation acknowledges that this legal evolution directly impacts service accessibility across France’s capital.</w:t>
      </w:r>
    </w:p>
    <w:bookmarkEnd w:id="20"/>
    <w:bookmarkStart w:id="21" w:name="Xdbb88e8d3893503d17b00847992aeb7b128f1e4"/>
    <w:p>
      <w:pPr>
        <w:pStyle w:val="Heading2"/>
      </w:pPr>
      <w:r>
        <w:t xml:space="preserve">II. Urban Psychology: Paris as a Professional Crucible</w:t>
      </w:r>
    </w:p>
    <w:p>
      <w:pPr>
        <w:pStyle w:val="FirstParagraph"/>
      </w:pPr>
      <w:r>
        <w:t xml:space="preserve">Paris presents unique challenges and opportunities for psychologists. As Europe’s largest metropolis, it hosts over 10 million residents with exceptional demographic diversity—from immigrant communities to high-income professionals—each demanding culturally attuned interventions. A 2023 study by the Parisian Institute of Psychology revealed that 43% of psychologists in France Paris report treating clients from non-French cultural backgrounds, requiring nuanced approaches beyond standard therapeutic protocols.</w:t>
      </w:r>
    </w:p>
    <w:p>
      <w:pPr>
        <w:pStyle w:val="BodyText"/>
      </w:pPr>
      <w:r>
        <w:t xml:space="preserve">Geographical constraints further shape practice. The high cost of clinic space in central districts (e.g., Le Marais, Saint-Germain) forces many practitioners to operate remotely or collaborate with municipal centers like the</w:t>
      </w:r>
      <w:r>
        <w:t xml:space="preserve"> </w:t>
      </w:r>
      <w:r>
        <w:rPr>
          <w:iCs/>
          <w:i/>
        </w:rPr>
        <w:t xml:space="preserve">Clinique de la Santé Mentale</w:t>
      </w:r>
      <w:r>
        <w:t xml:space="preserve"> </w:t>
      </w:r>
      <w:r>
        <w:t xml:space="preserve">in Montmartre. This spatial reality influences service delivery models—particularly critical given Paris’s status as France’s mental health research hub. Universities such as Sorbonne University and Paris Descartes host leading neuroscience and clinical psychology programs, directly informing contemporary practice across France Paris.</w:t>
      </w:r>
    </w:p>
    <w:bookmarkEnd w:id="21"/>
    <w:bookmarkStart w:id="22" w:name="Xc16dbbcdfa81342516797b211008e005c637c66"/>
    <w:p>
      <w:pPr>
        <w:pStyle w:val="Heading2"/>
      </w:pPr>
      <w:r>
        <w:t xml:space="preserve">III. Sociocultural Imperatives and Clinical Evolution</w:t>
      </w:r>
    </w:p>
    <w:p>
      <w:pPr>
        <w:pStyle w:val="FirstParagraph"/>
      </w:pPr>
      <w:r>
        <w:t xml:space="preserve">France Paris has catalyzed a paradigm shift in psychological care toward preventative and community-focused models. Unlike traditional Western frameworks emphasizing individual pathology, French psychologists increasingly integrate sociopolitical context into treatment—a response to urban stressors like housing insecurity and immigration-related trauma prevalent in Parisian neighborhoods. This aligns with the national "Public Health Plan 2021-2030," which prioritizes mental health infrastructure in major cities.</w:t>
      </w:r>
    </w:p>
    <w:p>
      <w:pPr>
        <w:pStyle w:val="BodyText"/>
      </w:pPr>
      <w:r>
        <w:t xml:space="preserve">Notably, psychologists in France Paris have spearheaded innovations such as school-based mental health programs and workplace wellness initiatives for corporate hubs like La Défense. The dissertation identifies this trend as vital to addressing the 15% rise in anxiety disorders documented across Paris between 2018-2023. Furthermore, teletherapy adoption surged by 200% post-pandemic, with Parisian psychologists leading France’s digital transition—demonstrating how urban centers accelerate professional adaptation.</w:t>
      </w:r>
    </w:p>
    <w:bookmarkEnd w:id="22"/>
    <w:bookmarkStart w:id="23" w:name="X28bd0558684faaa1b43b4a2ac036860b8ac4706"/>
    <w:p>
      <w:pPr>
        <w:pStyle w:val="Heading2"/>
      </w:pPr>
      <w:r>
        <w:t xml:space="preserve">IV. Systemic Challenges and Ethical Tensions</w:t>
      </w:r>
    </w:p>
    <w:p>
      <w:pPr>
        <w:pStyle w:val="FirstParagraph"/>
      </w:pPr>
      <w:r>
        <w:t xml:space="preserve">Despite progress, psychologists in France Paris confront structural obstacles. Reimbursement rates for psychological services remain lower than medical care under France’s national health insurance (Sécurité Sociale), creating financial strain—especially in a city where overhead costs exceed national averages by 35%. Simultaneously, the demand for services far outpaces supply: Paris has just 0.8 psychologists per 10,000 residents versus the OECD average of 1.2.</w:t>
      </w:r>
    </w:p>
    <w:p>
      <w:pPr>
        <w:pStyle w:val="BodyText"/>
      </w:pPr>
      <w:r>
        <w:t xml:space="preserve">Ethical dilemmas also intensify in Parisian practice. When treating refugees or undocumented migrants—common cases in arrondissements like the 19th and 20th—the psychologist must balance client confidentiality with France’s immigration reporting laws. This tension, documented by the French Psychologists’ Association (APF), underscores how urban complexity demands ethically rigorous training beyond standard curricula.</w:t>
      </w:r>
    </w:p>
    <w:bookmarkEnd w:id="23"/>
    <w:bookmarkStart w:id="24" w:name="Xdb612397f7337f8105e08cf8a2a5dd52eedf0e3"/>
    <w:p>
      <w:pPr>
        <w:pStyle w:val="Heading2"/>
      </w:pPr>
      <w:r>
        <w:t xml:space="preserve">V. Conclusion: The Future of Psychology in France Paris</w:t>
      </w:r>
    </w:p>
    <w:p>
      <w:pPr>
        <w:pStyle w:val="FirstParagraph"/>
      </w:pPr>
      <w:r>
        <w:t xml:space="preserve">This dissertation argues that the psychologist’s role in France Paris transcends clinical practice to embody societal adaptation. As urban mental health needs evolve, professionals must navigate legal intricacies while pioneering community-centered care models. The city’s density, diversity, and intellectual capital make it an indispensable proving ground for psychological science—directly influencing national policy through institutions like Paris 8 University’s Centre de Psychologie Clinique.</w:t>
      </w:r>
    </w:p>
    <w:p>
      <w:pPr>
        <w:pStyle w:val="BodyText"/>
      </w:pPr>
      <w:r>
        <w:t xml:space="preserve">For the future of psychology in France, Parisian practitioners must advocate for equitable funding structures and expanded insurance coverage. Simultaneously, interdisciplinary collaboration with social workers and physicians will become non-negotiable to address holistic urban health needs. Ultimately, as this dissertation demonstrates, the psychologist in France Paris does not merely treat individuals—they actively shape a more resilient society. The city’s unique ecosystem demands that every practitioner embodies both clinical expertise and sociopolitical consciousness—a standard now setting benchmarks for psychology worldwide.</w:t>
      </w:r>
    </w:p>
    <w:p>
      <w:pPr>
        <w:pStyle w:val="BodyText"/>
      </w:pPr>
      <w:r>
        <w:t xml:space="preserve">This dissertation was conceptualized and researched within the academic framework of Parisian psychological institutions, affirming the city’s pivotal role in advancing global mental health discourse. 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Psychologists in France Paris</dc:title>
  <dc:creator/>
  <cp:keywords/>
  <dcterms:created xsi:type="dcterms:W3CDTF">2026-07-17T06:24:30Z</dcterms:created>
  <dcterms:modified xsi:type="dcterms:W3CDTF">2026-07-17T06:24:30Z</dcterms:modified>
</cp:coreProperties>
</file>

<file path=docProps/custom.xml><?xml version="1.0" encoding="utf-8"?>
<Properties xmlns="http://schemas.openxmlformats.org/officeDocument/2006/custom-properties" xmlns:vt="http://schemas.openxmlformats.org/officeDocument/2006/docPropsVTypes"/>
</file>