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Radiology</w:t>
      </w:r>
      <w:r>
        <w:t xml:space="preserve"> </w:t>
      </w:r>
      <w:r>
        <w:t xml:space="preserve">Services</w:t>
      </w:r>
      <w:r>
        <w:t xml:space="preserve"> </w:t>
      </w:r>
      <w:r>
        <w:t xml:space="preserve">and</w:t>
      </w:r>
      <w:r>
        <w:t xml:space="preserve"> </w:t>
      </w:r>
      <w:r>
        <w:t xml:space="preserve">Radiologist</w:t>
      </w:r>
      <w:r>
        <w:t xml:space="preserve"> </w:t>
      </w:r>
      <w:r>
        <w:t xml:space="preserve">Shortage</w:t>
      </w:r>
      <w:r>
        <w:t xml:space="preserve"> </w:t>
      </w:r>
      <w:r>
        <w:t xml:space="preserve">in</w:t>
      </w:r>
      <w:r>
        <w:t xml:space="preserve"> </w:t>
      </w:r>
      <w:r>
        <w:t xml:space="preserve">Bangladesh</w:t>
      </w:r>
      <w:r>
        <w:t xml:space="preserve"> </w:t>
      </w:r>
      <w:r>
        <w:t xml:space="preserve">Dhaka</w:t>
      </w:r>
    </w:p>
    <w:bookmarkStart w:id="25" w:name="X38fcdd107be3a345579f7d2b77cc10ba3f9a8ba"/>
    <w:p>
      <w:pPr>
        <w:pStyle w:val="Heading1"/>
      </w:pPr>
      <w:r>
        <w:t xml:space="preserve">Addressing the Critical Shortage of Radiologists in Bangladesh Dhaka: A Dissertation Proposal</w:t>
      </w:r>
    </w:p>
    <w:p>
      <w:pPr>
        <w:pStyle w:val="FirstParagraph"/>
      </w:pPr>
      <w:r>
        <w:t xml:space="preserve">This academic Dissertation examines the urgent need for enhanced radiology services and specialist training within the healthcare ecosystem of Bangladesh, with specific emphasis on Dhaka city. As a pivotal center for medical education and tertiary care in South Asia, Dhaka faces a severe crisis in radiology workforce capacity that directly impacts diagnostic accuracy, patient outcomes, and national health security. This Dissertation proposes evidence-based interventions to alleviate the systemic shortage of qualified Radiologists across Bangladesh's most populous urban center.</w:t>
      </w:r>
    </w:p>
    <w:bookmarkStart w:id="20" w:name="X3956ebd20fe758ac7aa870ec2d5ea9b90303cb6"/>
    <w:p>
      <w:pPr>
        <w:pStyle w:val="Heading2"/>
      </w:pPr>
      <w:r>
        <w:t xml:space="preserve">The Current Landscape: Radiologist Shortage in Bangladesh Dhaka</w:t>
      </w:r>
    </w:p>
    <w:p>
      <w:pPr>
        <w:pStyle w:val="FirstParagraph"/>
      </w:pPr>
      <w:r>
        <w:t xml:space="preserve">Dhaka, home to over 21 million people and numerous tertiary hospitals, suffers from an acute deficit in trained Radiologists. According to the Ministry of Health and Family Welfare (MoHFW) 2023 report, Bangladesh has approximately 0.15 Radiologists per 100,000 population—well below the World Health Organization's recommended minimum of 1 per 10,000. In Dhaka specifically, this ratio is even more critical due to extreme population density and overwhelming patient volumes. Major public hospitals like Dhaka Medical College Hospital (DMCH) and Bangabandhu Sheikh Mujib Medical University (BSMMU) report Radiologist-to-patient ratios exceeding 1:5,000 during peak hours, causing diagnostic delays of up to 72 hours for critical cases.</w:t>
      </w:r>
    </w:p>
    <w:p>
      <w:pPr>
        <w:pStyle w:val="BodyText"/>
      </w:pPr>
      <w:r>
        <w:t xml:space="preserve">The consequences are dire. Diagnostic imaging—crucial for trauma, cancer screening, and infectious disease management—is often delayed or suboptimal due to inadequate Radiologist staffing. This directly correlates with higher misdiagnosis rates and prolonged patient suffering in Bangladesh Dhaka. For instance, a 2022 study published in the</w:t>
      </w:r>
      <w:r>
        <w:t xml:space="preserve"> </w:t>
      </w:r>
      <w:r>
        <w:rPr>
          <w:iCs/>
          <w:i/>
        </w:rPr>
        <w:t xml:space="preserve">Bangladesh Journal of Medical Science</w:t>
      </w:r>
      <w:r>
        <w:t xml:space="preserve"> </w:t>
      </w:r>
      <w:r>
        <w:t xml:space="preserve">found that 34% of suspected cancer cases at Dhaka's national cancer institute experienced delayed imaging due to Radiologist unavailability, directly impacting treatment initiation.</w:t>
      </w:r>
    </w:p>
    <w:bookmarkEnd w:id="20"/>
    <w:bookmarkStart w:id="21" w:name="causal-factors-why-dhaka-lags-behind"/>
    <w:p>
      <w:pPr>
        <w:pStyle w:val="Heading2"/>
      </w:pPr>
      <w:r>
        <w:t xml:space="preserve">Causal Factors: Why Dhaka Lags Behind</w:t>
      </w:r>
    </w:p>
    <w:p>
      <w:pPr>
        <w:pStyle w:val="FirstParagraph"/>
      </w:pPr>
      <w:r>
        <w:t xml:space="preserve">This Dissertation identifies three systemic barriers. First, Bangladesh's medical education pipeline produces insufficient Radiology specialists. Only 4 government medical colleges (including BSMMU in Dhaka) offer formal Radiology residency programs, graduating a mere 15-20 new Radiologists annually—far below the estimated need of 300+ per year for Dhaka alone. Second, retention is poor: qualified Radiologists in Dhaka frequently migrate to private hospitals offering better salaries or overseas opportunities due to inadequate public-sector compensation and professional growth pathways. Third, infrastructure gaps persist; while Dhaka has CT and MRI machines in major hospitals, only 40% are adequately staffed with Radiologists for 24/7 coverage.</w:t>
      </w:r>
    </w:p>
    <w:p>
      <w:pPr>
        <w:pStyle w:val="BodyText"/>
      </w:pPr>
      <w:r>
        <w:t xml:space="preserve">Crucially, this Dissertation underscores that the shortage is not merely numerical but also geographic. While Dhaka houses over half of Bangladesh's imaging equipment, these resources remain concentrated in a few elite hospitals, leaving rural and peri-urban Dhaka areas underserved. This exacerbates health inequities within the city itself.</w:t>
      </w:r>
    </w:p>
    <w:bookmarkEnd w:id="21"/>
    <w:bookmarkStart w:id="22" w:name="Xf6318088f0d9ed430d0ca62d9843dd9a63a725a"/>
    <w:p>
      <w:pPr>
        <w:pStyle w:val="Heading2"/>
      </w:pPr>
      <w:r>
        <w:t xml:space="preserve">Potential Solutions: A Path Forward for Radiologists in Bangladesh</w:t>
      </w:r>
    </w:p>
    <w:p>
      <w:pPr>
        <w:pStyle w:val="FirstParagraph"/>
      </w:pPr>
      <w:r>
        <w:t xml:space="preserve">This Dissertation proposes an integrated strategy to fortify Radiology services across Bangladesh, with Dhaka as the primary implementation zone. The first pillar involves expanding specialized training capacity. This Dissertation advocates for establishing two new state-funded Radiology residency programs within Dhaka's public medical institutions by 2026, directly targeting the workforce deficit. Concurrently, incentives such as housing subsidies and performance-based bonuses must be implemented to retain graduates in public-sector roles within Dhaka city.</w:t>
      </w:r>
    </w:p>
    <w:p>
      <w:pPr>
        <w:pStyle w:val="BodyText"/>
      </w:pPr>
      <w:r>
        <w:t xml:space="preserve">The second solution focuses on technology-driven efficiency. Tele-radiology networks connecting Dhaka's tertiary centers with district hospitals—proposed in this Dissertation—could extend the reach of existing Radiologists. For example, a single expert Radiologist in BSMMU could remotely interpret X-rays from 10 underserved clinics across Dhaka via secure digital platforms, optimizing resource allocation without requiring physical relocation. This approach is cost-effective and scalable, as demonstrated by pilot projects at Dhaka's International Centre for Diarrhoeal Disease Research (icddr,b).</w:t>
      </w:r>
    </w:p>
    <w:p>
      <w:pPr>
        <w:pStyle w:val="BodyText"/>
      </w:pPr>
      <w:r>
        <w:t xml:space="preserve">Thirdly, this Dissertation emphasizes the need for policy reform. Advocating with the MoHFW and Bangladesh Medical Council, it calls for mandatory Radiologist-to-imaging-machine ratios in all public hospitals across Dhaka. Furthermore, integrating Radiology training into primary care curricula would empower general practitioners to recognize urgent imaging needs, reducing unnecessary referrals to overwhelmed Dhaka centers.</w:t>
      </w:r>
    </w:p>
    <w:bookmarkEnd w:id="22"/>
    <w:bookmarkStart w:id="23" w:name="Xf7c99692065e7b1e965c0733ed8f2030e0802e5"/>
    <w:p>
      <w:pPr>
        <w:pStyle w:val="Heading2"/>
      </w:pPr>
      <w:r>
        <w:t xml:space="preserve">The Imperative: Why This Dissertation Matters Now</w:t>
      </w:r>
    </w:p>
    <w:p>
      <w:pPr>
        <w:pStyle w:val="FirstParagraph"/>
      </w:pPr>
      <w:r>
        <w:t xml:space="preserve">Addressing the Radiologist shortage in Bangladesh Dhaka is not merely a healthcare issue—it's a matter of national development. Timely diagnosis reduces long-term treatment costs; for instance, early cancer detection through accessible radiology can lower therapy expenses by up to 60%, as noted in World Bank health financing studies. In Dhaka’s dense urban environment, where infectious diseases like tuberculosis and dengue remain endemic, rapid imaging is critical for outbreak control.</w:t>
      </w:r>
    </w:p>
    <w:p>
      <w:pPr>
        <w:pStyle w:val="BodyText"/>
      </w:pPr>
      <w:r>
        <w:t xml:space="preserve">This Dissertation positions the Radiologist as a non-negotiable cornerstone of modern healthcare delivery. Without immediate investment in training, infrastructure, and policy within Bangladesh Dhaka, the city's population will continue to bear the brunt of preventable health crises. The proposed solutions require political will and funding but offer a clear roadmap for transformation.</w:t>
      </w:r>
    </w:p>
    <w:bookmarkEnd w:id="23"/>
    <w:bookmarkStart w:id="24" w:name="conclusion-a-call-for-action"/>
    <w:p>
      <w:pPr>
        <w:pStyle w:val="Heading2"/>
      </w:pPr>
      <w:r>
        <w:t xml:space="preserve">Conclusion: A Call for Action</w:t>
      </w:r>
    </w:p>
    <w:p>
      <w:pPr>
        <w:pStyle w:val="FirstParagraph"/>
      </w:pPr>
      <w:r>
        <w:t xml:space="preserve">The findings of this Dissertation are unequivocal: Bangladesh Dhaka cannot sustain its current healthcare trajectory without resolving the Radiologist shortage. This crisis demands urgent, multi-sectoral action—from medical educators expanding training pipelines to policymakers mandating resource allocation. The success of these interventions will not only improve diagnostic services in Dhaka but also serve as a replicable model for other high-density urban centers across Bangladesh.</w:t>
      </w:r>
    </w:p>
    <w:p>
      <w:pPr>
        <w:pStyle w:val="BodyText"/>
      </w:pPr>
      <w:r>
        <w:t xml:space="preserve">As a foundational academic contribution, this Dissertation urges stakeholders to view Radiologist workforce development not as an expense, but as the essential investment required to build a resilient, equitable healthcare system for the people of Bangladesh. The time for decisive action in Dhaka is now—every day of delay costs lives and undermines national health security.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Radiology Services and Radiologist Shortage in Bangladesh Dhaka</dc:title>
  <dc:creator/>
  <dc:language>en</dc:language>
  <cp:keywords/>
  <dcterms:created xsi:type="dcterms:W3CDTF">2026-07-20T21:17:55Z</dcterms:created>
  <dcterms:modified xsi:type="dcterms:W3CDTF">2026-07-20T21:17:55Z</dcterms:modified>
</cp:coreProperties>
</file>

<file path=docProps/custom.xml><?xml version="1.0" encoding="utf-8"?>
<Properties xmlns="http://schemas.openxmlformats.org/officeDocument/2006/custom-properties" xmlns:vt="http://schemas.openxmlformats.org/officeDocument/2006/docPropsVTypes"/>
</file>