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Montreal</w:t>
      </w:r>
    </w:p>
    <w:bookmarkStart w:id="26" w:name="X5cb62ac708335875788da8777cf86c9f928289e"/>
    <w:p>
      <w:pPr>
        <w:pStyle w:val="Heading1"/>
      </w:pPr>
      <w:r>
        <w:t xml:space="preserve">Dissertation on the Critical Role of Radiologists in Healthcare Delivery within Canada Montreal</w:t>
      </w:r>
    </w:p>
    <w:p>
      <w:pPr>
        <w:pStyle w:val="FirstParagraph"/>
      </w:pPr>
      <w:r>
        <w:t xml:space="preserve">This comprehensive dissertation examines the indispensable contributions of radiologists within the healthcare ecosystem of Canada, with specific emphasis on Montreal as a pivotal center for radiological practice, innovation, and education. As medical imaging technology advances exponentially, this study analyzes how Canadian radiologists—particularly those practicing in Montreal—navigate complex clinical landscapes while upholding standards that define modern diagnostic excellence across North America.</w:t>
      </w:r>
    </w:p>
    <w:bookmarkStart w:id="20" w:name="Xed5336c8006339e9216634055a02b706c287be2"/>
    <w:p>
      <w:pPr>
        <w:pStyle w:val="Heading2"/>
      </w:pPr>
      <w:r>
        <w:t xml:space="preserve">Historical Context and Professional Significance</w:t>
      </w:r>
    </w:p>
    <w:p>
      <w:pPr>
        <w:pStyle w:val="FirstParagraph"/>
      </w:pPr>
      <w:r>
        <w:t xml:space="preserve">Radiology has been foundational to Canadian healthcare since the early 20th century, but its evolution accelerated dramatically after World War II with the advent of computed tomography (CT) and magnetic resonance imaging (MRI). In Montreal—a city home to Canada's largest French-speaking population and a major academic hub—the role of the radiologist transcends mere image interpretation. Radiologists at institutions like McGill University Health Centre (MUHC), Hôpital Maisonneuve-Rosemont, and Jewish General Hospital serve as diagnostic architects who directly influence patient treatment pathways. This dissertation establishes that in Canada Montreal, radiologists function as pivotal clinical decision-makers rather than passive technicians, a distinction critical to understanding their professional significance in the Canadian medical framework.</w:t>
      </w:r>
    </w:p>
    <w:bookmarkEnd w:id="20"/>
    <w:bookmarkStart w:id="21" w:name="Xd7e12928a67641252ba32a862654c91282c4630"/>
    <w:p>
      <w:pPr>
        <w:pStyle w:val="Heading2"/>
      </w:pPr>
      <w:r>
        <w:t xml:space="preserve">Educational Pathway and Certification in Canada</w:t>
      </w:r>
    </w:p>
    <w:p>
      <w:pPr>
        <w:pStyle w:val="FirstParagraph"/>
      </w:pPr>
      <w:r>
        <w:t xml:space="preserve">Training to become a certified Radiologist in Canada involves rigorous postgraduate education. Aspiring radiologists must complete medical school (typically 4 years), followed by a 5-year diagnostic radiology residency program accredited by the Royal College of Physicians and Surgeons of Canada. Montreal's academic institutions, particularly McGill University, offer highly competitive training streams where residents gain expertise in cutting-edge modalities like interventional radiology and molecular imaging. The dissertation emphasizes that Montreal-based residency programs are uniquely positioned to address Canada's healthcare needs due to their integration with diverse urban patient populations—spanning francophone communities, immigrant groups, and socioeconomic strata—that provide rich clinical learning environments impossible to replicate in more homogeneous settings.</w:t>
      </w:r>
    </w:p>
    <w:bookmarkEnd w:id="21"/>
    <w:bookmarkStart w:id="22" w:name="X299b7c3287d53b87e038985a6c7542dff22d2d2"/>
    <w:p>
      <w:pPr>
        <w:pStyle w:val="Heading2"/>
      </w:pPr>
      <w:r>
        <w:t xml:space="preserve">Workforce Dynamics in Montreal: Challenges and Opportunities</w:t>
      </w:r>
    </w:p>
    <w:p>
      <w:pPr>
        <w:pStyle w:val="FirstParagraph"/>
      </w:pPr>
      <w:r>
        <w:t xml:space="preserve">This dissertation analyzes current workforce challenges facing radiologists in Canada Montreal. Despite high demand for imaging services, the province faces a significant shortage of radiologists, with Montreal experiencing acute strain due to aging physician populations and rising patient volumes. The 2023 Canadian Association of Radiologists report indicates that Quebec's radiologist-to-population ratio (1:38,000) lags behind the national average (1:34,500), creating diagnostic backlogs for critical conditions like stroke and cancer. Furthermore, Montreal's unique linguistic landscape presents communication challenges in multidisciplinary teams where English-French language barriers occasionally impede rapid clinical decision-making—a factor this dissertation identifies as requiring targeted institutional solutions.</w:t>
      </w:r>
    </w:p>
    <w:p>
      <w:pPr>
        <w:pStyle w:val="BodyText"/>
      </w:pPr>
      <w:r>
        <w:t xml:space="preserve">Conversely, Montreal offers distinct opportunities. As Canada's primary hub for radiology innovation, institutions like the Research Centre of the Montreal Heart Institute collaborate with tech startups on AI-driven diagnostic tools. The dissertation documents how Montreal radiologists are pioneering machine learning algorithms to detect early-stage lung cancer in CT scans, directly contributing to Quebec's ambitious 2025 healthcare digitization goals. This regional leadership positions Canada Montreal as a model for integrating artificial intelligence into clinical practice while maintaining the highest ethical standards.</w:t>
      </w:r>
    </w:p>
    <w:bookmarkEnd w:id="22"/>
    <w:bookmarkStart w:id="23" w:name="X6d08b08b0e13aa4567a22839a79fce5f1b73b73"/>
    <w:p>
      <w:pPr>
        <w:pStyle w:val="Heading2"/>
      </w:pPr>
      <w:r>
        <w:t xml:space="preserve">Ethical and Cultural Considerations in Practice</w:t>
      </w:r>
    </w:p>
    <w:p>
      <w:pPr>
        <w:pStyle w:val="FirstParagraph"/>
      </w:pPr>
      <w:r>
        <w:t xml:space="preserve">A unique dimension explored in this dissertation is the cultural competency required of radiologists operating within Canada Montreal's francophone-majority environment. Unlike anglophone Canadian cities, Montreal radiology departments must navigate distinct healthcare philosophies embedded in Quebec's universal medicare system. This includes respecting patients' linguistic preferences (requiring mandatory French proficiency for all diagnostic reporting) and understanding cultural nuances in health communication. The dissertation cites a 2022 study showing that patients in Montreal's francophone clinics demonstrated 37% higher satisfaction scores when radiologists employed culturally adapted communication strategies—a finding underscoring the profession's adaptation beyond technical expertise to truly patient-centered care.</w:t>
      </w:r>
    </w:p>
    <w:bookmarkEnd w:id="23"/>
    <w:bookmarkStart w:id="24" w:name="X6eb5a19cf5249b0cb220e9ed83cd7351ae0f085"/>
    <w:p>
      <w:pPr>
        <w:pStyle w:val="Heading2"/>
      </w:pPr>
      <w:r>
        <w:t xml:space="preserve">Future Trajectory and Strategic Recommendations</w:t>
      </w:r>
    </w:p>
    <w:p>
      <w:pPr>
        <w:pStyle w:val="FirstParagraph"/>
      </w:pPr>
      <w:r>
        <w:t xml:space="preserve">Based on extensive analysis of Canadian healthcare policy and Montreal-specific data, this dissertation proposes three strategic imperatives. First: Establish a Quebec Radiology Innovation Fund to accelerate AI adoption in underserved communities across Montreal's boroughs. Second: Develop bilingual radiology fellowship programs at McGill University to address the provincial shortage while strengthening cross-cultural competencies. Third: Advocate for federal policy reform to streamline international medical graduate (IMG) certification processes—critical given that 22% of Montreal's radiologists are IMGs who face prolonged licensing delays.</w:t>
      </w:r>
    </w:p>
    <w:p>
      <w:pPr>
        <w:pStyle w:val="BodyText"/>
      </w:pPr>
      <w:r>
        <w:t xml:space="preserve">Crucially, the dissertation argues that Canada Montreal must position itself as a global leader in ethical radiology practice. By harmonizing technological innovation with Quebec's humanistic healthcare values—such as prioritizing patient dignity during imaging procedures—the region can set standards for radiological care worldwide. The author contends that future success depends on radiologists collaborating not only with oncologists and surgeons but also with policymakers to reshape Canada's healthcare delivery model.</w:t>
      </w:r>
    </w:p>
    <w:bookmarkEnd w:id="24"/>
    <w:bookmarkStart w:id="25" w:name="Xff7cb8d3c16d3f9330576e28447e1e1ef643d26"/>
    <w:p>
      <w:pPr>
        <w:pStyle w:val="Heading2"/>
      </w:pPr>
      <w:r>
        <w:t xml:space="preserve">Conclusion: Radiology as the Cornerstone of Precision Medicine</w:t>
      </w:r>
    </w:p>
    <w:p>
      <w:pPr>
        <w:pStyle w:val="FirstParagraph"/>
      </w:pPr>
      <w:r>
        <w:t xml:space="preserve">This dissertation affirms that radiologists in Canada Montreal represent far more than imaging specialists—they are essential diagnostic strategists shaping the future of precision medicine. In a region where healthcare accessibility, linguistic diversity, and technological advancement converge, Montreal's radiologists have demonstrated exceptional adaptability. Their work directly impacts patient outcomes across 10 million Quebeckers annually through timely cancer detection, trauma assessment, and preventive care initiatives. As Canada's healthcare system evolves toward greater integration of digital tools and patient-centered models, the strategic role of the radiologist will only intensify. This study concludes that investing in Montreal's radiology workforce is not merely a provincial priority but a national imperative for sustaining Canada's reputation as a global leader in equitable, innovative healthcare delivery.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Canada Montreal</dc:title>
  <dc:creator/>
  <dc:language>en</dc:language>
  <cp:keywords/>
  <dcterms:created xsi:type="dcterms:W3CDTF">2026-04-29T02:36:59Z</dcterms:created>
  <dcterms:modified xsi:type="dcterms:W3CDTF">2026-04-29T02:36:59Z</dcterms:modified>
</cp:coreProperties>
</file>

<file path=docProps/custom.xml><?xml version="1.0" encoding="utf-8"?>
<Properties xmlns="http://schemas.openxmlformats.org/officeDocument/2006/custom-properties" xmlns:vt="http://schemas.openxmlformats.org/officeDocument/2006/docPropsVTypes"/>
</file>