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w:t>
      </w:r>
      <w:r>
        <w:t xml:space="preserve"> </w:t>
      </w:r>
      <w:r>
        <w:t xml:space="preserve">on</w:t>
      </w:r>
      <w:r>
        <w:t xml:space="preserve"> </w:t>
      </w:r>
      <w:r>
        <w:t xml:space="preserve">Advancing</w:t>
      </w:r>
      <w:r>
        <w:t xml:space="preserve"> </w:t>
      </w:r>
      <w:r>
        <w:t xml:space="preserve">Medical</w:t>
      </w:r>
      <w:r>
        <w:t xml:space="preserve"> </w:t>
      </w:r>
      <w:r>
        <w:t xml:space="preserve">Imaging</w:t>
      </w:r>
    </w:p>
    <w:bookmarkStart w:id="26" w:name="X7203fde18b9fa6dd834c7695bbbf04661e590b4"/>
    <w:p>
      <w:pPr>
        <w:pStyle w:val="Heading1"/>
      </w:pPr>
      <w:r>
        <w:t xml:space="preserve">The Evolving Role of Radiologists in Canada Toronto: A Dissertation on Advancing Medical Imaging and Patient Care</w:t>
      </w:r>
    </w:p>
    <w:p>
      <w:pPr>
        <w:pStyle w:val="FirstParagraph"/>
      </w:pPr>
      <w:r>
        <w:t xml:space="preserve">This dissertation examines the critical role of the Radiologist within Canada's healthcare ecosystem, with specific focus on Toronto's dynamic medical landscape. As one of North America's most populous urban centers, Toronto presents unique opportunities and challenges for radiology professionals navigating Canada's publicly funded healthcare system. This study analyzes current practices, emerging technologies, workforce demands, and future trajectories for Radiologists operating in the Greater Toronto Area (GTA), establishing a comprehensive framework for understanding their indispensable contributions to diagnostic excellence.</w:t>
      </w:r>
    </w:p>
    <w:bookmarkStart w:id="20" w:name="current-practice-landscape-in-toronto"/>
    <w:p>
      <w:pPr>
        <w:pStyle w:val="Heading2"/>
      </w:pPr>
      <w:r>
        <w:t xml:space="preserve">Current Practice Landscape in Toronto</w:t>
      </w:r>
    </w:p>
    <w:p>
      <w:pPr>
        <w:pStyle w:val="FirstParagraph"/>
      </w:pPr>
      <w:r>
        <w:t xml:space="preserve">Canada Toronto serves as a national hub for radiology services, housing renowned institutions like Mount Sinai Hospital, University Health Network (UHN), and Sunnybrook Health Sciences Centre. These centers collectively process over 5 million imaging studies annually, making Toronto the epicenter of radiological activity in Canada. The Radiologist in this environment functions as both diagnostic specialist and clinical decision partner – interpreting complex MRI, CT, mammography, and ultrasound scans while collaborating directly with surgeons, oncologists, and primary care physicians. Unlike many US settings where radiologists operate more independently from direct patient contact, Canadian Radiologists emphasize integrated care; Toronto-based practitioners routinely participate in tumor boards and multidisciplinary clinics to ensure imaging findings directly inform treatment pathways.</w:t>
      </w:r>
    </w:p>
    <w:bookmarkEnd w:id="20"/>
    <w:bookmarkStart w:id="21" w:name="Xbe02d0c1a29257d3e2b522a09f75a6f2faa13c9"/>
    <w:p>
      <w:pPr>
        <w:pStyle w:val="Heading2"/>
      </w:pPr>
      <w:r>
        <w:t xml:space="preserve">Workforce Challenges Specific to Canada Toronto</w:t>
      </w:r>
    </w:p>
    <w:p>
      <w:pPr>
        <w:pStyle w:val="FirstParagraph"/>
      </w:pPr>
      <w:r>
        <w:t xml:space="preserve">A significant challenge facing the Radiologist workforce in Canada Toronto is the persistent gap between demand and supply. With Ontario's population projected to grow by 15% by 2030, current imaging volumes already exceed capacity at major teaching hospitals. This dissertation documents a critical shortage: Toronto has approximately 28 radiologists per 100,000 residents – below the national average of 31 and far behind regions like Ontario's rural communities with only 15 radiologists per 100,000. The bottleneck manifests in extended wait times for non-urgent procedures (up to 8 weeks in Toronto), directly impacting patient outcomes. Furthermore, the unique Canadian training pathway – requiring completion of a four-year residency after medical school followed by mandatory certification through the Royal College of Physicians and Surgeons of Canada – contributes to a slower workforce pipeline compared to other nations.</w:t>
      </w:r>
    </w:p>
    <w:bookmarkEnd w:id="21"/>
    <w:bookmarkStart w:id="22" w:name="Xa95fb2e0970c81d23cb65acd397f58e801b1e2e"/>
    <w:p>
      <w:pPr>
        <w:pStyle w:val="Heading2"/>
      </w:pPr>
      <w:r>
        <w:t xml:space="preserve">Technological Transformation: AI and Digital Integration</w:t>
      </w:r>
    </w:p>
    <w:p>
      <w:pPr>
        <w:pStyle w:val="FirstParagraph"/>
      </w:pPr>
      <w:r>
        <w:t xml:space="preserve">This dissertation highlights Toronto as an innovation laboratory for radiology. Leading institutions like UHN have partnered with AI startups such as AccurateMD and DeepSight Health to develop machine learning tools that enhance diagnostic precision. For instance, Toronto-based research at the University of Toronto has yielded AI algorithms capable of detecting early-stage lung nodules in CT scans with 94% accuracy – a tool now integrated into routine practice across several GTA hospitals. The Radiologist's evolving role now demands proficiency not only in imaging modalities but also in interpreting AI-assisted data streams, requiring continuous professional development. As this dissertation demonstrates, Toronto's radiology departments are pioneering protocols for human-AI collaboration that may define future standards across Canada.</w:t>
      </w:r>
    </w:p>
    <w:bookmarkEnd w:id="22"/>
    <w:bookmarkStart w:id="23" w:name="X5fda2309cc3124f20bd2f555543c1c7d7c3f4c2"/>
    <w:p>
      <w:pPr>
        <w:pStyle w:val="Heading2"/>
      </w:pPr>
      <w:r>
        <w:t xml:space="preserve">Educational Pathway for Future Radiologists</w:t>
      </w:r>
    </w:p>
    <w:p>
      <w:pPr>
        <w:pStyle w:val="FirstParagraph"/>
      </w:pPr>
      <w:r>
        <w:t xml:space="preserve">Training a Radiologist in Canada Toronto follows a rigorous national framework. After completing medical school (typically 4 years), candidates enter a competitive 5-year residency program accredited by the Royal College, with Toronto's academic programs (e.g., University of Toronto) receiving over 100 applicants annually for only 15 spots. This dissertation emphasizes that post-residency fellowships in subspecialties like musculoskeletal or pediatric radiology are increasingly essential for career advancement in Toronto's complex healthcare environment. The Ontario Medical Association reports that 78% of new Radiologists entering Toronto practices pursue additional fellowship training, reflecting the city's specialization-driven market. Crucially, the Canadian system mandates ongoing professional development through modules like those provided by the Canadian Association of Radiologists (CAR), ensuring continuous adaptation to technological and clinical advances.</w:t>
      </w:r>
    </w:p>
    <w:bookmarkEnd w:id="23"/>
    <w:bookmarkStart w:id="24" w:name="X1b76abe93f25eb0345102252494703f7c77baff"/>
    <w:p>
      <w:pPr>
        <w:pStyle w:val="Heading2"/>
      </w:pPr>
      <w:r>
        <w:t xml:space="preserve">Future Trajectories and Systemic Recommendations</w:t>
      </w:r>
    </w:p>
    <w:p>
      <w:pPr>
        <w:pStyle w:val="FirstParagraph"/>
      </w:pPr>
      <w:r>
        <w:t xml:space="preserve">This dissertation concludes with actionable recommendations for strengthening radiology services across Canada Toronto. First, strategic investment in teleradiology infrastructure could alleviate GTA pressure by enabling remote interpretation from underserved regions – a model successfully piloted during the pandemic at St. Michael's Hospital. Second, expanding residency positions through federal funding would address the critical workforce shortage; Toronto alone requires 200 additional Radiologists over five years to meet projected demand. Third, integrating radiology education earlier in medical curricula (as advocated by CAR) would foster greater physician-radiologist collaboration from the outset of clinical training.</w:t>
      </w:r>
    </w:p>
    <w:bookmarkEnd w:id="24"/>
    <w:bookmarkStart w:id="25" w:name="conclusion"/>
    <w:p>
      <w:pPr>
        <w:pStyle w:val="Heading2"/>
      </w:pPr>
      <w:r>
        <w:t xml:space="preserve">Conclusion</w:t>
      </w:r>
    </w:p>
    <w:p>
      <w:pPr>
        <w:pStyle w:val="FirstParagraph"/>
      </w:pPr>
      <w:r>
        <w:t xml:space="preserve">The Radiologist remains a cornerstone of effective healthcare delivery in Canada Toronto, where demographic pressures and technological innovation converge. As this dissertation demonstrates, Toronto's radiology community is not merely interpreting scans but actively shaping diagnostic excellence through pioneering AI integration and collaborative care models. However, without systemic investment in training capacity and infrastructure, the province risks exacerbating wait times that already strain its healthcare system. The future success of radiology in Canada Toronto hinges on recognizing the Radiologist as a strategic clinical asset rather than a support service – a paradigm shift this dissertation argues is essential for maintaining Canada's reputation for high-quality, equitable healthcare. By prioritizing workforce development and technological adoption, Toronto can establish itself as the global benchmark for radiology practice in publicly funded systems, setting standards that will benefit Radiologists nationwide.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Radiologists in Canada Toronto: A Dissertation on Advancing Medical Imaging</dc:title>
  <dc:creator/>
  <dc:language>en</dc:language>
  <cp:keywords/>
  <dcterms:created xsi:type="dcterms:W3CDTF">2026-07-14T20:21:04Z</dcterms:created>
  <dcterms:modified xsi:type="dcterms:W3CDTF">2026-07-14T20:21:04Z</dcterms:modified>
</cp:coreProperties>
</file>

<file path=docProps/custom.xml><?xml version="1.0" encoding="utf-8"?>
<Properties xmlns="http://schemas.openxmlformats.org/officeDocument/2006/custom-properties" xmlns:vt="http://schemas.openxmlformats.org/officeDocument/2006/docPropsVTypes"/>
</file>