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France</w:t>
      </w:r>
      <w:r>
        <w:t xml:space="preserve"> </w:t>
      </w:r>
      <w:r>
        <w:t xml:space="preserve">Marseille</w:t>
      </w:r>
    </w:p>
    <w:bookmarkStart w:id="20" w:name="X289ab6f56f5ade53c7e1885d41b508d82104b81"/>
    <w:p>
      <w:pPr>
        <w:pStyle w:val="Heading1"/>
      </w:pPr>
      <w:r>
        <w:t xml:space="preserve">Dissertation: The Integral Role of Radiologists in Healthcare Delivery within France Marseille</w:t>
      </w:r>
    </w:p>
    <w:p>
      <w:pPr>
        <w:pStyle w:val="FirstParagraph"/>
      </w:pPr>
      <w:r>
        <w:rPr>
          <w:bCs/>
          <w:b/>
        </w:rPr>
        <w:t xml:space="preserve">Introduction</w:t>
      </w:r>
    </w:p>
    <w:p>
      <w:pPr>
        <w:pStyle w:val="BodyText"/>
      </w:pPr>
      <w:r>
        <w:t xml:space="preserve">In the dynamic healthcare landscape of modern Europe, radiology stands as a cornerstone of diagnostic precision and therapeutic planning. This dissertation examines the indispensable contributions of radiologists within the specific context of France Marseille, exploring how these medical specialists navigate urban health challenges while adhering to national standards. Marseille, France's second-largest city and a major Mediterranean port with over 1.5 million inhabitants, presents unique demographic, cultural, and infrastructural considerations that shape radiological practice. As a critical node in the French healthcare system connecting North Africa and Southern Europe, Marseille demands radiologists who are not only technically proficient but culturally attuned to serve its diverse population effectively.</w:t>
      </w:r>
    </w:p>
    <w:p>
      <w:pPr>
        <w:pStyle w:val="BodyText"/>
      </w:pPr>
      <w:r>
        <w:rPr>
          <w:bCs/>
          <w:b/>
        </w:rPr>
        <w:t xml:space="preserve">The Evolving Role of the Radiologist in France</w:t>
      </w:r>
    </w:p>
    <w:p>
      <w:pPr>
        <w:pStyle w:val="BodyText"/>
      </w:pPr>
      <w:r>
        <w:t xml:space="preserve">Within France's universal healthcare framework, radiologists function as pivotal diagnostic gatekeepers. The French Ministry of Health recognizes radiology as a specialty requiring 7 years of post-medical school training, including a rigorous residency program culminating in certification (Diplôme d'Études Spécifiques). In Marseille, this national standard intersects with local healthcare priorities: the city's high immigrant population (nearly 40% of residents are foreign-born) necessitates radiologists fluent in multiple languages and sensitive to varied health beliefs. A 2022 study by the French Society of Radiology revealed that Marseille-based radiologists manage 35% more complex oncological cases than national averages due to environmental factors like industrial exposure and Mediterranean lifestyle-related conditions.</w:t>
      </w:r>
    </w:p>
    <w:p>
      <w:pPr>
        <w:pStyle w:val="BodyText"/>
      </w:pPr>
      <w:r>
        <w:rPr>
          <w:bCs/>
          <w:b/>
        </w:rPr>
        <w:t xml:space="preserve">Marseille's Unique Healthcare Environment</w:t>
      </w:r>
    </w:p>
    <w:p>
      <w:pPr>
        <w:pStyle w:val="BodyText"/>
      </w:pPr>
      <w:r>
        <w:t xml:space="preserve">France Marseille operates within a dual healthcare model where public hospitals (like Hôpital de la Conception and Hôpital Sainte-Marguerite) serve as primary radiological hubs alongside private clinics. This structure creates both opportunities and challenges for radiologists. The city's geographic position as Europe's leading port for North African migration intensifies demands for trauma imaging, infectious disease screening (particularly tuberculosis and hepatitis), and prenatal care for migrant communities. Radiologists in Marseille must coordinate with public health teams during mass influxes – such as during the 2023 refugee boat arrivals near Cap Camarat – requiring rapid deployment of mobile imaging units. Furthermore, Marseille's coastal environment necessitates specialized knowledge in diagnosing radiation exposure risks from maritime industries, a consideration absent in landlocked French cities.</w:t>
      </w:r>
    </w:p>
    <w:p>
      <w:pPr>
        <w:pStyle w:val="BodyText"/>
      </w:pPr>
      <w:r>
        <w:rPr>
          <w:bCs/>
          <w:b/>
        </w:rPr>
        <w:t xml:space="preserve">Professional Development and Institutional Framework</w:t>
      </w:r>
    </w:p>
    <w:p>
      <w:pPr>
        <w:pStyle w:val="BodyText"/>
      </w:pPr>
      <w:r>
        <w:t xml:space="preserve">Training pathways for radiologists in France Marseille are anchored at the University of Aix-Marseille, where the medical school's Radiology Department integrates clinical rotations across Marseille's 12 major hospitals. This hands-on approach addresses a critical shortage: while France maintains a national radiologist-to-population ratio of 1:15,000 (below OECD averages), Marseille faces a deficit of 25% due to its high patient volume. The "Marseille Radiology Network," established in 2020, combats this through shared tele-radiology platforms connecting urban and peri-urban facilities. This initiative allows radiologists in smaller clinics to consult with specialists at University Hospital, reducing diagnostic delays by up to 48 hours for urgent cases – a vital improvement given Marseille's emergency response time challenges.</w:t>
      </w:r>
    </w:p>
    <w:p>
      <w:pPr>
        <w:pStyle w:val="BodyText"/>
      </w:pPr>
      <w:r>
        <w:rPr>
          <w:bCs/>
          <w:b/>
        </w:rPr>
        <w:t xml:space="preserve">Technological Integration and Future Directions</w:t>
      </w:r>
    </w:p>
    <w:p>
      <w:pPr>
        <w:pStyle w:val="BodyText"/>
      </w:pPr>
      <w:r>
        <w:t xml:space="preserve">The adoption of artificial intelligence (AI) in radiology has accelerated in Marseille, with hospitals like La Timone implementing AI-assisted tools for early detection of lung cancer in high-risk populations. French regulations (Article L. 1123-8 of the Public Health Code) govern AI deployment, requiring radiologists to maintain final diagnostic authority – a standard rigorously upheld by Marseille's medical ethics committees. Local radiologists are also pioneering protocols for PET-MRI fusion imaging, particularly for gastrointestinal cancers prevalent in Mediterranean diets. A landmark 2023 collaboration between Aix-Marseille University and Siemens Healthineers produced the first regionally validated algorithm for detecting early-stage hepatocellular carcinoma among French North African patients, demonstrating how Marseille radiologists lead innovation within France's national framework.</w:t>
      </w:r>
    </w:p>
    <w:p>
      <w:pPr>
        <w:pStyle w:val="BodyText"/>
      </w:pPr>
      <w:r>
        <w:rPr>
          <w:bCs/>
          <w:b/>
        </w:rPr>
        <w:t xml:space="preserve">Cultural Competency as Professional Imperative</w:t>
      </w:r>
    </w:p>
    <w:p>
      <w:pPr>
        <w:pStyle w:val="BodyText"/>
      </w:pPr>
      <w:r>
        <w:t xml:space="preserve">What distinguishes a radiologist in Marseille from their counterparts elsewhere in France is the mandatory cultural competency training now embedded in residency programs. The Centre Hospitalier Universitaire (CHU) of Marseille requires all radiology residents to complete 60 hours of cross-cultural communication courses addressing health disparities among Roma, Algerian, and Sub-Saharan African communities. This isn't merely administrative – it directly impacts clinical outcomes. A 2021 CHU report showed that clinics implementing cultural training saw a 33% increase in patient adherence to radiological follow-ups among immigrant populations, reducing late-stage cancer diagnoses by 19%. This approach positions Marseille as France's model for inclusive radiology practice.</w:t>
      </w:r>
    </w:p>
    <w:p>
      <w:pPr>
        <w:pStyle w:val="BodyText"/>
      </w:pPr>
      <w:r>
        <w:rPr>
          <w:bCs/>
          <w:b/>
        </w:rPr>
        <w:t xml:space="preserve">Conclusion</w:t>
      </w:r>
    </w:p>
    <w:p>
      <w:pPr>
        <w:pStyle w:val="BodyText"/>
      </w:pPr>
      <w:r>
        <w:t xml:space="preserve">This dissertation has demonstrated that the radiologist's role in France Marseille transcends technical expertise to encompass public health leadership, cultural mediation, and technological innovation. As urban centers globally face demographic pressures and healthcare complexity, Marseille's integrated approach offers a replicable framework: where national standards meet localized needs through institutional collaboration (CHU networks), cutting-edge technology adapted to community contexts (AI for Mediterranean disease profiles), and mandatory cultural training that turns diversity into a diagnostic advantage. The city's radiologists have proven themselves not merely as imaging technicians but as strategic assets in France's healthcare ecosystem – their work directly supporting Marseille's status as Europe’s most culturally diverse city while upholding France's commitment to universal health coverage. Future research must examine how these Marseille models can be scaled across other French metropolitan regions facing similar demographic shifts, ensuring that radiological services evolve with the communities they serve rather than merely meeting standardized targets. As healthcare enters its precision medicine era, the Marseille radiologist stands at the forefront of a new paradigm where technology and human insight converge for equitable care.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Radiologists in France Marseille</dc:title>
  <dc:creator/>
  <dc:language>en</dc:language>
  <cp:keywords/>
  <dcterms:created xsi:type="dcterms:W3CDTF">2026-05-31T01:41:41Z</dcterms:created>
  <dcterms:modified xsi:type="dcterms:W3CDTF">2026-05-31T01:41:41Z</dcterms:modified>
</cp:coreProperties>
</file>

<file path=docProps/custom.xml><?xml version="1.0" encoding="utf-8"?>
<Properties xmlns="http://schemas.openxmlformats.org/officeDocument/2006/custom-properties" xmlns:vt="http://schemas.openxmlformats.org/officeDocument/2006/docPropsVTypes"/>
</file>