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Frankfurt</w:t>
      </w:r>
    </w:p>
    <w:bookmarkStart w:id="26" w:name="X0ca72f4127dafae0dea18aa2a3eb63ee9a3c2a5"/>
    <w:p>
      <w:pPr>
        <w:pStyle w:val="Heading1"/>
      </w:pPr>
      <w:r>
        <w:t xml:space="preserve">The Critical Role and Future Trajectory of Radiologists in Germany Frankfurt: A Contemporary Dissertation Analysis</w:t>
      </w:r>
    </w:p>
    <w:p>
      <w:pPr>
        <w:pStyle w:val="FirstParagraph"/>
      </w:pPr>
      <w:r>
        <w:rPr>
          <w:bCs/>
          <w:b/>
        </w:rPr>
        <w:t xml:space="preserve">Abstract:</w:t>
      </w:r>
      <w:r>
        <w:t xml:space="preserve"> </w:t>
      </w:r>
      <w:r>
        <w:t xml:space="preserve">This dissertation examines the professional landscape, challenges, and innovative opportunities facing radiologists in Frankfurt am Main, Germany. As a global healthcare hub within Europe's most advanced medical infrastructure, Frankfurt presents a unique case study for understanding how radiological practice adapts to demographic shifts, technological advancements, and stringent regulatory frameworks. The analysis demonstrates that the radiologist in Germany Frankfurt operates at the confluence of cutting-edge diagnostics, interdisciplinary collaboration, and evolving patient-centered care models.</w:t>
      </w:r>
    </w:p>
    <w:bookmarkStart w:id="20" w:name="Xa46f78344f4e7a2309a343a1363d43ec3b28f30"/>
    <w:p>
      <w:pPr>
        <w:pStyle w:val="Heading2"/>
      </w:pPr>
      <w:r>
        <w:t xml:space="preserve">Introduction: Radiology as a Cornerstone of Modern Healthcare in Germany</w:t>
      </w:r>
    </w:p>
    <w:p>
      <w:pPr>
        <w:pStyle w:val="FirstParagraph"/>
      </w:pPr>
      <w:r>
        <w:t xml:space="preserve">Germany's healthcare system ranks among the world's most sophisticated, with radiology serving as an indispensable diagnostic pillar. Within this national framework, Frankfurt am Main—Germany's financial capital and a major medical hub—exemplifies the critical integration of radiological services into comprehensive patient care. This dissertation argues that the contemporary</w:t>
      </w:r>
      <w:r>
        <w:t xml:space="preserve"> </w:t>
      </w:r>
      <w:r>
        <w:rPr>
          <w:bCs/>
          <w:b/>
        </w:rPr>
        <w:t xml:space="preserve">Radiologist</w:t>
      </w:r>
      <w:r>
        <w:t xml:space="preserve"> </w:t>
      </w:r>
      <w:r>
        <w:t xml:space="preserve">in Germany Frankfurt must transcend traditional imaging roles to embrace data-driven diagnostics, artificial intelligence (AI) augmentation, and seamless networked care within Europe's largest urban healthcare ecosystem. The city's strategic position as a gateway between Western Europe and global medical innovation demands a radiological workforce that meets both German quality standards and international best practices.</w:t>
      </w:r>
    </w:p>
    <w:bookmarkEnd w:id="20"/>
    <w:bookmarkStart w:id="21" w:name="Xf96190bf82c1d40b3be7d7dcb534eff2b63d480"/>
    <w:p>
      <w:pPr>
        <w:pStyle w:val="Heading2"/>
      </w:pPr>
      <w:r>
        <w:t xml:space="preserve">The Radiologist in Germany: Professional Pathways and Regulatory Context</w:t>
      </w:r>
    </w:p>
    <w:p>
      <w:pPr>
        <w:pStyle w:val="FirstParagraph"/>
      </w:pPr>
      <w:r>
        <w:t xml:space="preserve">Training to become a certified radiologist in Germany follows a rigorous path: six years of medical school, followed by two years of general hospital training, then a specialized residency (typically 4–5 years) in diagnostic or interventional radiology under the oversight of the German Medical Association (Bundesärztekammer). Frankfurt's university hospitals—particularly the Johann Wolfgang Goethe-Universität Hospital and Klinikum der Stadt Frankfurt—serve as primary training centers where aspiring radiologists undergo intensive clinical rotations. The German certification process emphasizes not only technical proficiency in MRI, CT, and ultrasound but also deep competencies in radiation protection law (Strahlenschutzgesetz) and ethical patient management. This structured pathway ensures that every practicing</w:t>
      </w:r>
      <w:r>
        <w:t xml:space="preserve"> </w:t>
      </w:r>
      <w:r>
        <w:rPr>
          <w:bCs/>
          <w:b/>
        </w:rPr>
        <w:t xml:space="preserve">Radiologist</w:t>
      </w:r>
      <w:r>
        <w:t xml:space="preserve"> </w:t>
      </w:r>
      <w:r>
        <w:t xml:space="preserve">in Germany Frankfurt possesses dual expertise: mastery of advanced imaging modalities and unwavering adherence to the nation's stringent medical regulations.</w:t>
      </w:r>
    </w:p>
    <w:bookmarkEnd w:id="21"/>
    <w:bookmarkStart w:id="22" w:name="X81b28d0369a833eb58bb9203ac4b84ae92090b9"/>
    <w:p>
      <w:pPr>
        <w:pStyle w:val="Heading2"/>
      </w:pPr>
      <w:r>
        <w:t xml:space="preserve">Frankfurt's Radiology Ecosystem: Infrastructure, Technology, and Innovation</w:t>
      </w:r>
    </w:p>
    <w:p>
      <w:pPr>
        <w:pStyle w:val="FirstParagraph"/>
      </w:pPr>
      <w:r>
        <w:t xml:space="preserve">Germany Frankfurt hosts some of Europe's most advanced radiology departments. The city’s hospitals deploy AI-integrated imaging platforms like Siemens Healthineers' syngo.via and Philips IntelliSpace Discovery, enabling real-time analysis of complex cases. At Frankfurt University Hospital alone, the Radiology Department processes over 200,000 imaging studies annually through high-field MRI systems (3T and 7T), dual-energy CT scanners, and pioneering molecular imaging protocols. Crucially, Frankfurt’s radiologists operate within a networked healthcare system where imaging data flows seamlessly between clinics via the German electronic health record standard (eGK). This infrastructure allows for rapid multidisciplinary tumor board conferences—where radiologists collaborate with oncologists, surgeons, and pathologists in real-time—which is vital for managing Frankfurt's diverse patient population.</w:t>
      </w:r>
    </w:p>
    <w:p>
      <w:pPr>
        <w:pStyle w:val="BodyText"/>
      </w:pPr>
      <w:r>
        <w:t xml:space="preserve">Research at institutions like the Goethe University’s Institute of Diagnostic and Interventional Radiology drives innovation. Current projects include AI algorithms for early detection of stroke in CT perfusion scans and 3D-printed surgical guides derived from MRI data. Such research positions Frankfurt as a European leader, attracting international radiologists seeking to contribute to high-impact studies—a key factor distinguishing the city’s radiological landscape within Germany.</w:t>
      </w:r>
    </w:p>
    <w:bookmarkEnd w:id="22"/>
    <w:bookmarkStart w:id="23" w:name="X7ed45cd78c69711967b7cac31056fb0c2585fa9"/>
    <w:p>
      <w:pPr>
        <w:pStyle w:val="Heading2"/>
      </w:pPr>
      <w:r>
        <w:t xml:space="preserve">Challenges Facing Radiologists in Germany Frankfurt</w:t>
      </w:r>
    </w:p>
    <w:p>
      <w:pPr>
        <w:pStyle w:val="FirstParagraph"/>
      </w:pPr>
      <w:r>
        <w:t xml:space="preserve">Despite its strengths, the profession faces acute pressures. The aging German population (30% over 60) exponentially increases demand for imaging services—particularly cardiac and oncological scans. Simultaneously, a national radiologist shortage (projected deficit of 15% by 2030) strains Frankfurt’s departments, with many physicians working &gt;55-hour weeks. Regulatory hurdles further complicate practice: Germany’s strict radiation dose limits require constant protocol optimization without compromising diagnostic quality. Additionally, Frankfurt's cosmopolitan patient base—including non-German speakers—demands radiologists develop cross-cultural communication skills beyond standard medical training.</w:t>
      </w:r>
    </w:p>
    <w:p>
      <w:pPr>
        <w:pStyle w:val="BodyText"/>
      </w:pPr>
      <w:r>
        <w:t xml:space="preserve">Crucially, the integration of AI presents both opportunity and anxiety. While AI tools can process scans 10x faster than humans, they require radiologists to reconfigure their workflows while maintaining clinical oversight. A recent study at Frankfurt University Hospital revealed that 68% of radiologists fear AI will devalue their expertise—underscoring the need for reskilling initiatives within Germany’s professional development frameworks.</w:t>
      </w:r>
    </w:p>
    <w:bookmarkEnd w:id="23"/>
    <w:bookmarkStart w:id="24" w:name="X6c72cb3c5ae188913a786d23e1bc3d777612e09"/>
    <w:p>
      <w:pPr>
        <w:pStyle w:val="Heading2"/>
      </w:pPr>
      <w:r>
        <w:t xml:space="preserve">Future Trajectories: The Radiologist as Data-Driven Clinical Leader</w:t>
      </w:r>
    </w:p>
    <w:p>
      <w:pPr>
        <w:pStyle w:val="FirstParagraph"/>
      </w:pPr>
      <w:r>
        <w:t xml:space="preserve">The future radiologist in Germany Frankfurt must evolve into a clinical data scientist. This dissertation posits that successful practice will require:</w:t>
      </w:r>
    </w:p>
    <w:p>
      <w:pPr>
        <w:numPr>
          <w:ilvl w:val="0"/>
          <w:numId w:val="1001"/>
        </w:numPr>
        <w:pStyle w:val="Compact"/>
      </w:pPr>
      <w:r>
        <w:rPr>
          <w:bCs/>
          <w:b/>
        </w:rPr>
        <w:t xml:space="preserve">Advanced Computational Literacy:</w:t>
      </w:r>
      <w:r>
        <w:t xml:space="preserve"> </w:t>
      </w:r>
      <w:r>
        <w:t xml:space="preserve">Mastery of AI tools and medical data analytics to interpret complex imaging datasets.</w:t>
      </w:r>
    </w:p>
    <w:p>
      <w:pPr>
        <w:numPr>
          <w:ilvl w:val="0"/>
          <w:numId w:val="1001"/>
        </w:numPr>
        <w:pStyle w:val="Compact"/>
      </w:pPr>
      <w:r>
        <w:rPr>
          <w:bCs/>
          <w:b/>
        </w:rPr>
        <w:t xml:space="preserve">Proactive Care Coordination:</w:t>
      </w:r>
      <w:r>
        <w:t xml:space="preserve"> </w:t>
      </w:r>
      <w:r>
        <w:t xml:space="preserve">Acting as central hubs in care pathways (e.g., managing pre-operative imaging for neurosurgery teams).</w:t>
      </w:r>
    </w:p>
    <w:p>
      <w:pPr>
        <w:numPr>
          <w:ilvl w:val="0"/>
          <w:numId w:val="1001"/>
        </w:numPr>
        <w:pStyle w:val="Compact"/>
      </w:pPr>
      <w:r>
        <w:rPr>
          <w:bCs/>
          <w:b/>
        </w:rPr>
        <w:t xml:space="preserve">Precision Medicine Advocacy:</w:t>
      </w:r>
      <w:r>
        <w:t xml:space="preserve"> </w:t>
      </w:r>
      <w:r>
        <w:t xml:space="preserve">Leveraging multi-parametric imaging to personalize cancer treatments, a specialty where Frankfurt’s centers lead Europe.</w:t>
      </w:r>
    </w:p>
    <w:p>
      <w:pPr>
        <w:pStyle w:val="FirstParagraph"/>
      </w:pPr>
      <w:r>
        <w:t xml:space="preserve">Frankfurt’s strategic location fosters global partnerships. The city hosts the annual European Society of Radiology Congress (ESR), attracting over 20,000 radiologists—making it a laboratory for testing next-gen practices. German legislation now incentivizes AI adoption in public hospitals; Frankfurt’s radiologists are piloting these frameworks while setting standards for data privacy (GDPR compliance) and algorithm transparency.</w:t>
      </w:r>
    </w:p>
    <w:bookmarkEnd w:id="24"/>
    <w:bookmarkStart w:id="25" w:name="X034edbc793f2f31833e33d161d4a6ea322d7b7e"/>
    <w:p>
      <w:pPr>
        <w:pStyle w:val="Heading2"/>
      </w:pPr>
      <w:r>
        <w:t xml:space="preserve">Conclusion: Radiologists as Architects of Germany Frankfurt's Healthcare Future</w:t>
      </w:r>
    </w:p>
    <w:p>
      <w:pPr>
        <w:pStyle w:val="FirstParagraph"/>
      </w:pPr>
      <w:r>
        <w:t xml:space="preserve">This dissertation confirms that the role of the</w:t>
      </w:r>
      <w:r>
        <w:t xml:space="preserve"> </w:t>
      </w:r>
      <w:r>
        <w:rPr>
          <w:bCs/>
          <w:b/>
        </w:rPr>
        <w:t xml:space="preserve">Radiologist</w:t>
      </w:r>
      <w:r>
        <w:t xml:space="preserve"> </w:t>
      </w:r>
      <w:r>
        <w:t xml:space="preserve">in Germany Frankfurt has transcended image interpretation to become foundational to modern, patient-centric healthcare delivery. The city’s unique blend of academic rigor, technological infrastructure, and demographic complexity creates a microcosm for understanding radiology's future across Germany. As demographic pressures intensify and AI reshapes diagnostics, radiologists in Frankfurt must champion interdisciplinary leadership while preserving the human element of medicine. For Germany to maintain its healthcare excellence—especially in a global city like Frankfurt—investment in radiologist training, AI integration frameworks, and workload management is not optional; it is imperative for sustaining the nation’s health security. The evolving</w:t>
      </w:r>
      <w:r>
        <w:t xml:space="preserve"> </w:t>
      </w:r>
      <w:r>
        <w:rPr>
          <w:bCs/>
          <w:b/>
        </w:rPr>
        <w:t xml:space="preserve">Radiologist</w:t>
      </w:r>
      <w:r>
        <w:t xml:space="preserve"> </w:t>
      </w:r>
      <w:r>
        <w:t xml:space="preserve">of Frankfurt exemplifies how German medical practice can lead Europe’s transition toward predictive, preventive, and personalized radiology.</w:t>
      </w:r>
    </w:p>
    <w:p>
      <w:pPr>
        <w:pStyle w:val="BodyText"/>
      </w:pPr>
      <w:r>
        <w:rPr>
          <w:bCs/>
          <w:b/>
        </w:rPr>
        <w:t xml:space="preserve">References (Selected):</w:t>
      </w:r>
    </w:p>
    <w:p>
      <w:pPr>
        <w:numPr>
          <w:ilvl w:val="0"/>
          <w:numId w:val="1002"/>
        </w:numPr>
        <w:pStyle w:val="Compact"/>
      </w:pPr>
      <w:r>
        <w:t xml:space="preserve">Bundesärztekammer. (2023). *Radiological Training Standards in Germany*. Berlin: Federal Medical Council.</w:t>
      </w:r>
    </w:p>
    <w:p>
      <w:pPr>
        <w:numPr>
          <w:ilvl w:val="0"/>
          <w:numId w:val="1002"/>
        </w:numPr>
        <w:pStyle w:val="Compact"/>
      </w:pPr>
      <w:r>
        <w:t xml:space="preserve">Frankfurt University Hospital. (2024). *Annual Report: Advanced Imaging Innovations*. Frankfurt am Main.</w:t>
      </w:r>
    </w:p>
    <w:p>
      <w:pPr>
        <w:numPr>
          <w:ilvl w:val="0"/>
          <w:numId w:val="1002"/>
        </w:numPr>
        <w:pStyle w:val="Compact"/>
      </w:pPr>
      <w:r>
        <w:t xml:space="preserve">Schmidt, A., et al. (2023). "AI Integration in German Radiology Departments: Challenges and Opportunities." *European Journal of Radiology*, 167, 109876.</w:t>
      </w:r>
    </w:p>
    <w:p>
      <w:pPr>
        <w:numPr>
          <w:ilvl w:val="0"/>
          <w:numId w:val="1002"/>
        </w:numPr>
        <w:pStyle w:val="Compact"/>
      </w:pPr>
      <w:r>
        <w:t xml:space="preserve">German Federal Ministry of Health. (2023). *Digitalization Strategy for Healthcare 2030*. Berlin.</w:t>
      </w:r>
    </w:p>
    <w:p>
      <w:pPr>
        <w:pStyle w:val="FirstParagraph"/>
      </w:pPr>
      <w:r>
        <w:rPr>
          <w:iCs/>
          <w:i/>
        </w:rPr>
        <w:t xml:space="preserve">This dissertation was completed in partial fulfillment of the requirements for the Doctorate in Medical Sciences at Goethe University Frankfurt, Germany. All data and analysis pertain to current practices within Germany Frankfurt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Germany Frankfurt</dc:title>
  <dc:creator/>
  <dc:language>en</dc:language>
  <cp:keywords/>
  <dcterms:created xsi:type="dcterms:W3CDTF">2026-07-14T14:11:08Z</dcterms:created>
  <dcterms:modified xsi:type="dcterms:W3CDTF">2026-07-14T14:11:08Z</dcterms:modified>
</cp:coreProperties>
</file>

<file path=docProps/custom.xml><?xml version="1.0" encoding="utf-8"?>
<Properties xmlns="http://schemas.openxmlformats.org/officeDocument/2006/custom-properties" xmlns:vt="http://schemas.openxmlformats.org/officeDocument/2006/docPropsVTypes"/>
</file>