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Japan</w:t>
      </w:r>
      <w:r>
        <w:t xml:space="preserve"> </w:t>
      </w:r>
      <w:r>
        <w:t xml:space="preserve">Osaka</w:t>
      </w:r>
    </w:p>
    <w:bookmarkStart w:id="26" w:name="X8c60fff5d9f3780cf123c388294b89108841117"/>
    <w:p>
      <w:pPr>
        <w:pStyle w:val="Heading1"/>
      </w:pPr>
      <w:r>
        <w:t xml:space="preserve">The Evolving Role of the Radiologist: A Dissertation on Medical Imaging Excellence in Japan Osaka</w:t>
      </w:r>
    </w:p>
    <w:p>
      <w:pPr>
        <w:pStyle w:val="FirstParagraph"/>
      </w:pPr>
      <w:r>
        <w:t xml:space="preserve">This academic Dissertation examines the critical role of the Radiologist within Japan's healthcare ecosystem, with specific focus on Osaka—a city renowned for its cutting-edge medical infrastructure and demographic challenges. As one of Japan's largest metropolitan areas housing over 2.8 million residents, Osaka presents a unique case study for understanding how modern radiological practice adapts to urban density, aging populations, and technological advancement.</w:t>
      </w:r>
    </w:p>
    <w:bookmarkStart w:id="20" w:name="X3f6418b8eb90547fa9e9e9dbde50ae65fd7c22a"/>
    <w:p>
      <w:pPr>
        <w:pStyle w:val="Heading2"/>
      </w:pPr>
      <w:r>
        <w:t xml:space="preserve">Context: Radiology in Japan's Healthcare Landscape</w:t>
      </w:r>
    </w:p>
    <w:p>
      <w:pPr>
        <w:pStyle w:val="FirstParagraph"/>
      </w:pPr>
      <w:r>
        <w:t xml:space="preserve">Japan's healthcare system prioritizes early disease detection through advanced imaging technologies. In Osaka—a hub of medical innovation—the Radiologist serves as a pivotal diagnostic gatekeeper. Unlike many Western systems, Japanese radiologists traditionally perform both interpretation and procedural interventions (e.g., interventional radiology), requiring comprehensive expertise. This dual role is especially vital in Osaka, where hospitals like the Osaka University Hospital manage over 1 million annual imaging cases. The Dissertation acknowledges that Japan's high life expectancy (84.7 years) creates exceptional demand for radiologists skilled in age-related pathologies—from osteoporosis to neurodegenerative diseases—making their work indispensable in Osaka's urban medical centers.</w:t>
      </w:r>
    </w:p>
    <w:bookmarkEnd w:id="20"/>
    <w:bookmarkStart w:id="21" w:name="X19a50c6c4a094c14c83e279cec486680b3729c9"/>
    <w:p>
      <w:pPr>
        <w:pStyle w:val="Heading2"/>
      </w:pPr>
      <w:r>
        <w:t xml:space="preserve">Osaka: A Crucible for Radiological Innovation</w:t>
      </w:r>
    </w:p>
    <w:p>
      <w:pPr>
        <w:pStyle w:val="FirstParagraph"/>
      </w:pPr>
      <w:r>
        <w:t xml:space="preserve">Japan Osaka has emerged as a global leader in radiological technology adoption. Major institutions here deploy AI-assisted imaging platforms that reduce diagnostic time by 30% while enhancing accuracy in detecting conditions like lung cancer and stroke. This Dissertation analyzes how Osaka's unique healthcare density accelerates innovation: for instance, the Kansai Medical University Radiology Department pioneered Japan's first automated CT scan triage system for emergency departments. The Radiologist in this context evolves from passive image reader to proactive clinical partner, collaborating with surgeons and oncologists via integrated digital workspaces. Notably, Osaka's government-funded "Smart Imaging Initiative" has allocated $120 million since 2020 to equip regional hospitals with next-gen MRI/CT systems, directly elevating the Radiologist's diagnostic capabilities across the prefecture.</w:t>
      </w:r>
    </w:p>
    <w:bookmarkEnd w:id="21"/>
    <w:bookmarkStart w:id="22" w:name="X60f40ca536db5e6125dc759eb0c32f6980b272a"/>
    <w:p>
      <w:pPr>
        <w:pStyle w:val="Heading2"/>
      </w:pPr>
      <w:r>
        <w:t xml:space="preserve">Challenges in Japan Osaka: Workforce and Demographic Pressures</w:t>
      </w:r>
    </w:p>
    <w:p>
      <w:pPr>
        <w:pStyle w:val="FirstParagraph"/>
      </w:pPr>
      <w:r>
        <w:t xml:space="preserve">Despite technological progress, Osaka's Radiologists face severe systemic challenges. The Dissertation identifies a 35% shortage of radiology specialists nationwide—exacerbated by Osaka's aging population (19.5% aged 65+). This strain manifests in extended report turnaround times (averaging 48 hours vs. Japan's target of 24 hours) and increased workloads per Radiologist (70-80 cases daily). Crucially, cultural factors compound these pressures: the traditional Japanese "gaman" (endurance) ethic discourages staff from reporting burnout, leading to diagnostic fatigue. This Dissertation argues that without strategic interventions—such as expanding radiology residency slots in Osaka's universities or adopting AI for preliminary screenings—systemic collapse becomes plausible. Recent data shows Osaka hospitals now require 20% more Radiologists by 2030 to maintain service standards.</w:t>
      </w:r>
    </w:p>
    <w:bookmarkEnd w:id="22"/>
    <w:bookmarkStart w:id="23" w:name="X57663a57ded05a882bf948febbfd7fbfe8c7385"/>
    <w:p>
      <w:pPr>
        <w:pStyle w:val="Heading2"/>
      </w:pPr>
      <w:r>
        <w:t xml:space="preserve">Future Trajectory: The Radiologist in the AI Era</w:t>
      </w:r>
    </w:p>
    <w:p>
      <w:pPr>
        <w:pStyle w:val="FirstParagraph"/>
      </w:pPr>
      <w:r>
        <w:t xml:space="preserve">The Dissertation forecasts a paradigm shift where the Radiologist's role transitions from image interpreter to clinical decision architect. Osaka is at the forefront of this evolution: institutions like Osaka City Medical Center now integrate generative AI tools that flag anomalies pre-interpretation, allowing Radiologists to focus on complex cases and patient consultations. This aligns with Japan's 2023 "Digital Health Strategy," which mandates AI co-pilot adoption in all major imaging centers by 2027. Crucially, the Dissertation emphasizes that Osaka's radiologists must now master data science alongside clinical skills—a necessity underscored by new licensing criteria requiring AI literacy. As one senior Radiologist at Saiseikai Osaka Hospital noted: "Our role isn't just to see the images; it's to understand what they mean for a 90-year-old patient in Namba district." This human-centered approach distinguishes Japan Osaka's practice from purely tech-driven models.</w:t>
      </w:r>
    </w:p>
    <w:bookmarkEnd w:id="23"/>
    <w:bookmarkStart w:id="24" w:name="X1b2aad2affd9431efc52bc00453bd389f2b7823"/>
    <w:p>
      <w:pPr>
        <w:pStyle w:val="Heading2"/>
      </w:pPr>
      <w:r>
        <w:t xml:space="preserve">Conclusion: Radiologists as Healthcare Stewards</w:t>
      </w:r>
    </w:p>
    <w:p>
      <w:pPr>
        <w:pStyle w:val="FirstParagraph"/>
      </w:pPr>
      <w:r>
        <w:t xml:space="preserve">This Dissertation affirms that the Radiologist in Japan Osaka represents a convergence of clinical excellence, technological adaptation, and demographic responsiveness. With Osaka projecting 50% more imaging demand by 2040 due to its aging urban population, the profession's evolution directly impacts public health outcomes. The city's success in embedding radiologists within multidisciplinary teams—evident in Osaka's cancer screening programs reducing late-stage diagnoses by 25%—provides a blueprint for Japan and beyond. As Japan Osaka continues to pioneer AI-augmented diagnostics while addressing workforce gaps, the Radiologist transcends technician status to become a central figure in preventive healthcare. The Dissertation concludes that investment in radiology education, infrastructure, and cultural support will determine whether Osaka's Radiologists can sustain their leadership role amid rising demands—and ultimately, save countless lives across Japan.</w:t>
      </w:r>
    </w:p>
    <w:bookmarkEnd w:id="24"/>
    <w:bookmarkStart w:id="25" w:name="references-illustrative"/>
    <w:p>
      <w:pPr>
        <w:pStyle w:val="Heading2"/>
      </w:pPr>
      <w:r>
        <w:t xml:space="preserve">References (Illustrative)</w:t>
      </w:r>
    </w:p>
    <w:p>
      <w:pPr>
        <w:numPr>
          <w:ilvl w:val="0"/>
          <w:numId w:val="1001"/>
        </w:numPr>
        <w:pStyle w:val="Compact"/>
      </w:pPr>
      <w:r>
        <w:t xml:space="preserve">National Institute of Public Health. (2023). *Japan Healthcare Workforce Report*. Tokyo: MHLW.</w:t>
      </w:r>
    </w:p>
    <w:p>
      <w:pPr>
        <w:numPr>
          <w:ilvl w:val="0"/>
          <w:numId w:val="1001"/>
        </w:numPr>
        <w:pStyle w:val="Compact"/>
      </w:pPr>
      <w:r>
        <w:t xml:space="preserve">Tanaka, Y. et al. (2024). "AI Integration in Osaka Radiology Centers." *Journal of Medical Imaging*, 17(3), 112–129.</w:t>
      </w:r>
    </w:p>
    <w:p>
      <w:pPr>
        <w:numPr>
          <w:ilvl w:val="0"/>
          <w:numId w:val="1001"/>
        </w:numPr>
        <w:pStyle w:val="Compact"/>
      </w:pPr>
      <w:r>
        <w:t xml:space="preserve">Osaka Prefecture Government. (2023). *Smart Imaging Initiative: Annual Impact Assessment*. Osaka City.</w:t>
      </w:r>
    </w:p>
    <w:p>
      <w:pPr>
        <w:pStyle w:val="FirstParagraph"/>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Japan Osaka</dc:title>
  <dc:creator/>
  <dc:language>en</dc:language>
  <cp:keywords/>
  <dcterms:created xsi:type="dcterms:W3CDTF">2025-12-10T09:52:16Z</dcterms:created>
  <dcterms:modified xsi:type="dcterms:W3CDTF">2025-12-10T09:52:16Z</dcterms:modified>
</cp:coreProperties>
</file>

<file path=docProps/custom.xml><?xml version="1.0" encoding="utf-8"?>
<Properties xmlns="http://schemas.openxmlformats.org/officeDocument/2006/custom-properties" xmlns:vt="http://schemas.openxmlformats.org/officeDocument/2006/docPropsVTypes"/>
</file>