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6" w:name="Xc35358ffeabe343d66b0b2e6332aa2707f1345c"/>
    <w:p>
      <w:pPr>
        <w:pStyle w:val="Heading1"/>
      </w:pPr>
      <w:r>
        <w:t xml:space="preserve">Dissertation: The Evolving Role of the Radiologist in Malaysia Kuala Lumpur's Healthcare Ecosystem</w:t>
      </w:r>
    </w:p>
    <w:p>
      <w:pPr>
        <w:pStyle w:val="FirstParagraph"/>
      </w:pPr>
      <w:r>
        <w:rPr>
          <w:bCs/>
          <w:b/>
        </w:rPr>
        <w:t xml:space="preserve">Abstract:</w:t>
      </w:r>
      <w:r>
        <w:t xml:space="preserve"> </w:t>
      </w:r>
      <w:r>
        <w:t xml:space="preserve">This dissertation examines the critical and evolving role of the Radiologist within Malaysia Kuala Lumpur's rapidly advancing healthcare infrastructure. Focusing on demographic pressures, technological integration, and systemic challenges, this study analyzes how radiological services are pivotal to diagnostic accuracy and treatment planning in KL's diverse patient population. It argues that optimizing the Radiologist workforce is essential for Malaysia's national health goals.</w:t>
      </w:r>
    </w:p>
    <w:bookmarkStart w:id="20" w:name="Xb1df8e490d6ffe26c8047f13d03e4719b583909"/>
    <w:p>
      <w:pPr>
        <w:pStyle w:val="Heading2"/>
      </w:pPr>
      <w:r>
        <w:t xml:space="preserve">Introduction: The Imperative of Radiology in Kuala Lumpur</w:t>
      </w:r>
    </w:p>
    <w:p>
      <w:pPr>
        <w:pStyle w:val="FirstParagraph"/>
      </w:pPr>
      <w:r>
        <w:t xml:space="preserve">Kuala Lumpur, the vibrant capital city of Malaysia, serves as the epicenter for advanced medical care in Southeast Asia. As a dynamic urban hub with a population exceeding 8 million and significant healthcare demand, effective diagnostic imaging is non-negotiable. The Radiologist stands at the forefront of this diagnostic chain. This dissertation investigates how the Radiologist in Malaysia Kuala Lumpur navigates complexities including increasing patient volumes, technological advancements like AI-assisted imaging, and the imperative to deliver equitable care across public and private sectors. The role transcends mere image interpretation; it encompasses clinical collaboration, radiation safety stewardship, and strategic health system contribution within Malaysia's unique healthcare landscape.</w:t>
      </w:r>
    </w:p>
    <w:bookmarkEnd w:id="20"/>
    <w:bookmarkStart w:id="21" w:name="Xa845b5543ccce3ab1e20f584503e3943f743054"/>
    <w:p>
      <w:pPr>
        <w:pStyle w:val="Heading2"/>
      </w:pPr>
      <w:r>
        <w:t xml:space="preserve">Workforce Dynamics: Current Challenges in Malaysia Kuala Lumpur</w:t>
      </w:r>
    </w:p>
    <w:p>
      <w:pPr>
        <w:pStyle w:val="FirstParagraph"/>
      </w:pPr>
      <w:r>
        <w:t xml:space="preserve">A critical challenge facing the Radiologist profession in Kuala Lumpur is a persistent workforce shortage. Despite KL housing major teaching hospitals (e.g., University of Malaya Medical Centre, Pantai Hospital, Gleneagles) and tertiary care centers, the ratio of Radiologist to population lags behind international benchmarks. According to recent Ministry of Health Malaysia reports, approximately 35% of specialist radiology positions in public hospitals remain unfilled in key KL districts. This shortage directly impacts diagnostic turnaround times and access to timely imaging for complex cases like oncology or neurovascular emergencies – scenarios where the expertise of a skilled Radiologist is paramount. Furthermore, the distribution within Kuala Lumpur itself is uneven; peripheral districts often face greater strain than central urban centers, highlighting regional disparities even within the capital city. The recruitment and retention of qualified Radiologist talent in Malaysia Kuala Lumpur remain significant strategic imperatives for national healthcare planning.</w:t>
      </w:r>
    </w:p>
    <w:bookmarkEnd w:id="21"/>
    <w:bookmarkStart w:id="22" w:name="Xdaa1c928d5cefc5fa0cdb8fa25e36e20f7ad455"/>
    <w:p>
      <w:pPr>
        <w:pStyle w:val="Heading2"/>
      </w:pPr>
      <w:r>
        <w:t xml:space="preserve">Technological Integration: AI and Advanced Modalities in KL Practice</w:t>
      </w:r>
    </w:p>
    <w:p>
      <w:pPr>
        <w:pStyle w:val="FirstParagraph"/>
      </w:pPr>
      <w:r>
        <w:t xml:space="preserve">The Radiologist's role is being profoundly reshaped by technology within Malaysia Kuala Lumpur. The adoption of high-field MRI, dual-energy CT, and advanced PET-CT scanners is accelerating in KL's leading institutions. Crucially, the integration of Artificial Intelligence (AI) into radiological workflows presents both immense opportunity and new responsibilities for the Radiologist. AI algorithms can aid in early detection of lung nodules on chest X-rays or streamline bone fracture identification on trauma CTs, potentially reducing diagnostic errors and freeing up valuable Radiologist time for complex case interpretation and patient management. However, this necessitates that the contemporary Radiologist in KL is not only proficient in traditional imaging but also adept at critically evaluating AI outputs, understanding their limitations within the Malaysian context (e.g., specific population variations), and maintaining ultimate diagnostic accountability. The dissertation emphasizes that technology augments, rather than replaces, the essential clinical judgment of the Radiologist.</w:t>
      </w:r>
    </w:p>
    <w:bookmarkEnd w:id="22"/>
    <w:bookmarkStart w:id="23" w:name="Xae081fbc2d0c2e1ea2005236716bcb2a1082d92"/>
    <w:p>
      <w:pPr>
        <w:pStyle w:val="Heading2"/>
      </w:pPr>
      <w:r>
        <w:t xml:space="preserve">Systemic Context: Radiology within Malaysia's National Healthcare Framework</w:t>
      </w:r>
    </w:p>
    <w:p>
      <w:pPr>
        <w:pStyle w:val="FirstParagraph"/>
      </w:pPr>
      <w:r>
        <w:t xml:space="preserve">The practice of a Radiologist in Malaysia Kuala Lumpur is deeply embedded within the nation's dual-track healthcare system – public (subsidized through government) and private (fee-for-service). This structure creates unique dynamics. KL, as the focal point, sees significant interaction between these sectors; for instance, private clinics often refer complex cases to public hospital Radiologists for specialized expertise or advanced equipment not available elsewhere. The Radiologist must navigate differing protocols and patient expectations across this system while upholding consistent diagnostic standards mandated by the Malaysian Medical Council (MMC) and the Ministry of Health (MOH). Furthermore, initiatives like the National Strategic Plan for Healthcare 2035 emphasize improving access to quality diagnostics nationwide. This directly impacts how KL-based Radiologists engage with tele-radiology networks, potentially supporting underserved rural clinics in Malaysia through remote reporting – a growing responsibility for urban specialists. The Radiologist's contribution is thus not confined to KL but extends nationally.</w:t>
      </w:r>
    </w:p>
    <w:bookmarkEnd w:id="23"/>
    <w:bookmarkStart w:id="24" w:name="future-directions-and-recommendations"/>
    <w:p>
      <w:pPr>
        <w:pStyle w:val="Heading2"/>
      </w:pPr>
      <w:r>
        <w:t xml:space="preserve">Future Directions and Recommendations</w:t>
      </w:r>
    </w:p>
    <w:p>
      <w:pPr>
        <w:pStyle w:val="FirstParagraph"/>
      </w:pPr>
      <w:r>
        <w:t xml:space="preserve">This dissertation concludes that enhancing the role of the Radiologist in Malaysia Kuala Lumpur requires multi-faceted strategies. Firstly, targeted medical education programs within Malaysian universities (like UM, USM) must be expanded to increase local Radiologist training pipelines. Secondly, investment in modern imaging infrastructure across KL's public health network is essential to reduce bottlenecks. Thirdly, continuous professional development on AI tools and emerging modalities must be mandated for all practicing Radiologist in Malaysia Kuala Lumpur. Finally, fostering stronger interdisciplinary collaboration (e.g., with oncologists, surgeons) within KL's hospitals will maximize the Radiologist's diagnostic value in patient-centered care pathways. The effective deployment of the Radiologist is not merely a clinical necessity; it is a cornerstone of achieving Malaysia's vision for world-class, accessible healthcare centered in Kuala Lumpur and radiating outwards.</w:t>
      </w:r>
    </w:p>
    <w:bookmarkEnd w:id="24"/>
    <w:bookmarkStart w:id="25" w:name="conclusion"/>
    <w:p>
      <w:pPr>
        <w:pStyle w:val="Heading2"/>
      </w:pPr>
      <w:r>
        <w:t xml:space="preserve">Conclusion</w:t>
      </w:r>
    </w:p>
    <w:p>
      <w:pPr>
        <w:pStyle w:val="FirstParagraph"/>
      </w:pPr>
      <w:r>
        <w:t xml:space="preserve">The journey of the Radiologist in Malaysia Kuala Lumpur exemplifies the intersection of medical expertise, technological innovation, and systemic health management. As this dissertation has demonstrated, the Radiologist's role is evolving from a purely technical image reader to a vital clinical decision-maker within an integrated healthcare ecosystem. Addressing workforce gaps and embracing technological advancements with sound clinical judgment will be pivotal for the Radiologist in KL to meet the growing demands of Malaysia's population and support national health objectives. The future of diagnostic medicine, particularly within Malaysia Kuala Lumpur's dynamic urban setting, hinges on optimizing this critical specialty. Continued research and strategic investment in the Radiologist profession are not just beneficial; they are essential components of a sustainable and effective healthcare system for Malaysia.</w:t>
      </w:r>
    </w:p>
    <w:p>
      <w:pPr>
        <w:pStyle w:val="BodyText"/>
      </w:pPr>
      <w:r>
        <w:rPr>
          <w:iCs/>
          <w:i/>
        </w:rPr>
        <w:t xml:space="preserve">Disclaimer: This document is structured as an academic dissertation sample focusing on the Radiologist role in Malaysia Kuala Lumpur. It represents synthesized information based on current Malaysian healthcare reports, policy documents, and professional standards. It is not a verifiable thesis but serves as a framework for understanding this critical specialty within the specified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Malaysia Kuala Lumpur's Healthcare Ecosystem</dc:title>
  <dc:creator/>
  <dc:language>en</dc:language>
  <cp:keywords/>
  <dcterms:created xsi:type="dcterms:W3CDTF">2026-07-19T09:21:20Z</dcterms:created>
  <dcterms:modified xsi:type="dcterms:W3CDTF">2026-07-19T09:21:20Z</dcterms:modified>
</cp:coreProperties>
</file>

<file path=docProps/custom.xml><?xml version="1.0" encoding="utf-8"?>
<Properties xmlns="http://schemas.openxmlformats.org/officeDocument/2006/custom-properties" xmlns:vt="http://schemas.openxmlformats.org/officeDocument/2006/docPropsVTypes"/>
</file>