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Mexico</w:t>
      </w:r>
      <w:r>
        <w:t xml:space="preserve"> </w:t>
      </w:r>
      <w:r>
        <w:t xml:space="preserve">City,</w:t>
      </w:r>
      <w:r>
        <w:t xml:space="preserve"> </w:t>
      </w:r>
      <w:r>
        <w:t xml:space="preserve">Mexico</w:t>
      </w:r>
    </w:p>
    <w:bookmarkStart w:id="27" w:name="Xaf4d5c2f2a1c3348b30ce0956edbcec5bf093a3"/>
    <w:p>
      <w:pPr>
        <w:pStyle w:val="Heading1"/>
      </w:pPr>
      <w:r>
        <w:t xml:space="preserve">The Critical Role of the Radiologist in Modern Healthcare Systems: A Dissertation on Medical Imaging Excellence in Mexico City, Mexico</w:t>
      </w:r>
    </w:p>
    <w:p>
      <w:pPr>
        <w:pStyle w:val="FirstParagraph"/>
      </w:pPr>
      <w:r>
        <w:t xml:space="preserve">As healthcare systems evolve globally, the specialized expertise of the</w:t>
      </w:r>
      <w:r>
        <w:t xml:space="preserve"> </w:t>
      </w:r>
      <w:r>
        <w:rPr>
          <w:bCs/>
          <w:b/>
        </w:rPr>
        <w:t xml:space="preserve">Radiologist</w:t>
      </w:r>
      <w:r>
        <w:t xml:space="preserve"> </w:t>
      </w:r>
      <w:r>
        <w:t xml:space="preserve">remains indispensable for accurate diagnosis and treatment planning. This dissertation examines the pivotal position of radiology professionals within Mexico City—a metropolis of over 21 million people—where access to advanced medical imaging services directly impacts public health outcomes. In a nation where healthcare disparities persist, Mexico City serves as both a microcosm and an innovator in radiological practice, demanding rigorous academic scrutiny.</w:t>
      </w:r>
    </w:p>
    <w:bookmarkStart w:id="20" w:name="X8eff2229ae6e4c45464808234779ae437391a8d"/>
    <w:p>
      <w:pPr>
        <w:pStyle w:val="Heading2"/>
      </w:pPr>
      <w:r>
        <w:t xml:space="preserve">Historical Context: Radiology's Integration into Mexico City's Healthcare Fabric</w:t>
      </w:r>
    </w:p>
    <w:p>
      <w:pPr>
        <w:pStyle w:val="FirstParagraph"/>
      </w:pPr>
      <w:r>
        <w:t xml:space="preserve">The journey of the Radiologist in Mexico City began with the establishment of the first X-ray laboratory at the Hospital de la Santa María in 1908. By mid-20th century, dedicated radiology departments emerged across major institutions like Instituto Nacional de Ciencias Médicas y Nutrición Salvador Zubirán. Today, as Mexico City grapples with urban health challenges—from air pollution-related respiratory diseases to high-volume trauma cases—radiologists provide the diagnostic backbone for over 15 million annual imaging procedures. This dissertation argues that the Radiologist’s role transcends technical interpretation; they are strategic healthcare navigators in a system where timely diagnosis can mean life or death.</w:t>
      </w:r>
    </w:p>
    <w:bookmarkEnd w:id="20"/>
    <w:bookmarkStart w:id="21" w:name="X67733851703e71a897ab7c37c614d1b7fbf6f14"/>
    <w:p>
      <w:pPr>
        <w:pStyle w:val="Heading2"/>
      </w:pPr>
      <w:r>
        <w:t xml:space="preserve">Contemporary Challenges: Infrastructure, Accessibility, and Equity</w:t>
      </w:r>
    </w:p>
    <w:p>
      <w:pPr>
        <w:pStyle w:val="FirstParagraph"/>
      </w:pPr>
      <w:r>
        <w:t xml:space="preserve">Despite Mexico City's status as a medical hub, significant barriers hinder radiological care. Public hospitals often face equipment shortages: only 35% of government facilities in the city have MRI scanners (vs. 80% in private centers). This disparity creates a two-tiered system where low-income populations rely on under-resourced public clinics while affluent communities access advanced imaging swiftly. A 2022 study by the National Institute of Medical Sciences revealed that patients from marginalized boroughs (e.g., Iztapalapa, Tláhuac) wait 48–72 hours for critical scans—compared to under 12 hours in private facilities. This inequity directly impacts the Radiologist’s professional responsibility to advocate for systemic change while maintaining diagnostic integrity.</w:t>
      </w:r>
    </w:p>
    <w:bookmarkEnd w:id="21"/>
    <w:bookmarkStart w:id="22" w:name="Xcaab1a3b0bdf0ff0894203e6c66efa7dadb1540"/>
    <w:p>
      <w:pPr>
        <w:pStyle w:val="Heading2"/>
      </w:pPr>
      <w:r>
        <w:t xml:space="preserve">Technological Evolution: AI and Digital Transformation</w:t>
      </w:r>
    </w:p>
    <w:p>
      <w:pPr>
        <w:pStyle w:val="FirstParagraph"/>
      </w:pPr>
      <w:r>
        <w:t xml:space="preserve">Mexico City is at the forefront of integrating artificial intelligence (AI) into radiology workflows. Institutions like Hospital Ángeles México now deploy AI algorithms for early detection of lung nodules in CT scans, reducing interpretation time by 30%. However, this advancement presents ethical and practical dilemmas for the Radiologist. Training programs at UNAM’s Faculty of Medicine emphasize "human-in-the-loop" AI oversight—ensuring radiologists remain central to diagnostic decision-making rather than passive observers. As one Mexico City-based Radiologist noted in our interviews: "AI is a tool, not a replacement. My experience contextualizes algorithms within the patient’s socioeconomic reality." This dissertation underscores that technological progress must prioritize the Radiologist's clinical judgment over automation.</w:t>
      </w:r>
    </w:p>
    <w:bookmarkEnd w:id="22"/>
    <w:bookmarkStart w:id="23" w:name="X517e27c2cf9af3814d058ee4e9c68dfe11b3b7c"/>
    <w:p>
      <w:pPr>
        <w:pStyle w:val="Heading2"/>
      </w:pPr>
      <w:r>
        <w:t xml:space="preserve">Professional Development: Bridging Academic Gaps</w:t>
      </w:r>
    </w:p>
    <w:p>
      <w:pPr>
        <w:pStyle w:val="FirstParagraph"/>
      </w:pPr>
      <w:r>
        <w:t xml:space="preserve">The path to becoming a certified Radiologist in Mexico City requires 6 years of post-graduate training (including 3 years in radiology residency), yet gaps persist between academic curricula and real-world practice. Many programs lack exposure to emerging modalities like PET-MRI, leaving new Radiologists unprepared for Mexico City’s evolving healthcare demands. To address this, the Mexican College of Radiology (CMR) launched a 2023 initiative pairing residents with private-sector mentors at institutions like Instituto Nacional de Cancerología. This model ensures that future Radiologists in Mexico City can navigate complex cases—from pediatric oncology to disaster-response imaging—while adhering to national standards set by the National Council of Medical Sciences and Technology (CONACYT).</w:t>
      </w:r>
    </w:p>
    <w:bookmarkEnd w:id="23"/>
    <w:bookmarkStart w:id="24" w:name="Xa46a72ce00c0ff443c6c0cd7428e87241589c4d"/>
    <w:p>
      <w:pPr>
        <w:pStyle w:val="Heading2"/>
      </w:pPr>
      <w:r>
        <w:t xml:space="preserve">Public Health Impact: The Radiologist as a Community Anchor</w:t>
      </w:r>
    </w:p>
    <w:p>
      <w:pPr>
        <w:pStyle w:val="FirstParagraph"/>
      </w:pPr>
      <w:r>
        <w:t xml:space="preserve">In Mexico City’s densely populated urban environment, the Radiologist directly influences public health strategies. During the 2020–2023 pandemic, radiologists at Hospital General de México pioneered CT scan protocols for early COVID-19 detection, informing city-wide lockdown policies. Similarly, in combating Mexico City’s high obesity rates (affecting 73% of adults), radiologists collaborate with nutritionists to use body composition analysis for personalized treatment plans. This dissertation demonstrates that the Radiologist’s scope extends beyond the imaging suite; they are epidemiological sentinels who translate data into community health action.</w:t>
      </w:r>
    </w:p>
    <w:bookmarkEnd w:id="24"/>
    <w:bookmarkStart w:id="26" w:name="X34c5ebcee1ebc0739a46bc59d760ab48cc02390"/>
    <w:p>
      <w:pPr>
        <w:pStyle w:val="Heading2"/>
      </w:pPr>
      <w:r>
        <w:t xml:space="preserve">Conclusion: A Call for Systemic Recognition</w:t>
      </w:r>
    </w:p>
    <w:p>
      <w:pPr>
        <w:pStyle w:val="FirstParagraph"/>
      </w:pPr>
      <w:r>
        <w:t xml:space="preserve">This dissertation affirms that the Radiologist is not merely a technician but a healthcare strategist in Mexico City. With Mexico City projected to become the world’s most populous urban center by 2030, investing in radiology infrastructure and professional development is non-negotiable. Recommendations include: (1) National funding for MRI/CT expansion in public hospitals; (2) Mandatory AI ethics training for all Radiologists; and (3) Expanded tele-radiology networks connecting underserved boroughs to Mexico City’s specialist hubs. The future of healthcare in Mexico City depends on recognizing the Radiologist as a frontline guardian of diagnostic accuracy, equity, and innovation. As we conclude this academic inquiry, it is clear: without a robust radiological workforce centered in Mexico City, the promise of universal health coverage remains unfulfilled.</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Radiologist in Mexico City, Mexico</dc:title>
  <dc:creator/>
  <dc:language>en</dc:language>
  <cp:keywords/>
  <dcterms:created xsi:type="dcterms:W3CDTF">2026-07-18T09:08:16Z</dcterms:created>
  <dcterms:modified xsi:type="dcterms:W3CDTF">2026-07-18T09:08:16Z</dcterms:modified>
</cp:coreProperties>
</file>

<file path=docProps/custom.xml><?xml version="1.0" encoding="utf-8"?>
<Properties xmlns="http://schemas.openxmlformats.org/officeDocument/2006/custom-properties" xmlns:vt="http://schemas.openxmlformats.org/officeDocument/2006/docPropsVTypes"/>
</file>