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e482de74316607fd369294aa5f348ff33dd1aea"/>
    <w:p>
      <w:pPr>
        <w:pStyle w:val="Heading1"/>
      </w:pPr>
      <w:r>
        <w:t xml:space="preserve">The Critical Role of the Radiologist in Modern Healthcare: A Dissertation Focus on South Africa Cape Town</w:t>
      </w:r>
    </w:p>
    <w:p>
      <w:pPr>
        <w:pStyle w:val="FirstParagraph"/>
      </w:pPr>
      <w:r>
        <w:t xml:space="preserve">This Dissertation examines the pivotal position of the Radiologist within South Africa's healthcare ecosystem, with specific emphasis on Cape Town's unique demographic and resource landscape. As medical imaging technology advances at an unprecedented pace, the responsibilities and challenges facing radiologists in this vibrant South African city demand comprehensive analysis. This scholarly work argues that radiologists in Cape Town are not merely interpreters of images but indispensable clinical decision-makers whose expertise directly impacts patient outcomes across diverse socioeconomic contexts.</w:t>
      </w:r>
    </w:p>
    <w:bookmarkStart w:id="20" w:name="X65ee47cbc4855d72e41a29e2c04dd030093cfcc"/>
    <w:p>
      <w:pPr>
        <w:pStyle w:val="Heading2"/>
      </w:pPr>
      <w:r>
        <w:t xml:space="preserve">Contextual Significance: Radiology in South Africa's Healthcare System</w:t>
      </w:r>
    </w:p>
    <w:p>
      <w:pPr>
        <w:pStyle w:val="FirstParagraph"/>
      </w:pPr>
      <w:r>
        <w:t xml:space="preserve">South Africa's healthcare system operates under significant strain, characterized by stark disparities between public and private sectors. Cape Town, as a major metropolitan center housing both world-class private facilities and overcrowded public hospitals, presents a microcosm of these challenges. According to the South African Society of Radiologists (SAR), approximately 80% of diagnostic imaging services are concentrated in urban centers like Cape Town, serving a population where 65% access care through under-resourced public clinics. This creates immense pressure on radiology departments, making the Radiologist's role fundamentally different from their counterparts in high-resource nations.</w:t>
      </w:r>
    </w:p>
    <w:p>
      <w:pPr>
        <w:pStyle w:val="BodyText"/>
      </w:pPr>
      <w:r>
        <w:t xml:space="preserve">The current shortage of qualified Radiologists compounds these pressures. With only 120 specialist radiologists serving a population of over 4 million in Cape Town (as reported by the Health Professions Council of South Africa), the physician-to-population ratio remains critically low. This scarcity is particularly acute in public healthcare facilities, where a single Radiologist may be responsible for interpreting over 150 examinations daily—far exceeding international benchmarks. This reality necessitates innovative solutions that this Dissertation explores through case studies from Groote Schuur Hospital and Stellenbosch University Medical Centre.</w:t>
      </w:r>
    </w:p>
    <w:bookmarkEnd w:id="20"/>
    <w:bookmarkStart w:id="21" w:name="Xcad309ace8e0f192c1d194ace31814c21f0d3d4"/>
    <w:p>
      <w:pPr>
        <w:pStyle w:val="Heading2"/>
      </w:pPr>
      <w:r>
        <w:t xml:space="preserve">Professional Challenges in Cape Town's Unique Environment</w:t>
      </w:r>
    </w:p>
    <w:p>
      <w:pPr>
        <w:pStyle w:val="FirstParagraph"/>
      </w:pPr>
      <w:r>
        <w:t xml:space="preserve">Three interrelated challenges define the Radiologist's daily experience in South Africa Cape Town. First, infrastructure limitations persist despite recent investments: while private practices utilize AI-assisted CT and MRI systems, many public facilities still rely on outdated equipment with high downtime rates. Second, the epidemiological burden differs significantly from global norms—tuberculosis imaging demands and HIV-associated complications require specialized radiological expertise not routinely emphasized in standard training curricula. Third, communication barriers between referring clinicians and Radiologists create diagnostic delays; a 2023 study at Tygerberg Hospital revealed that 37% of critical findings were not prioritized due to inefficient referral pathways.</w:t>
      </w:r>
    </w:p>
    <w:p>
      <w:pPr>
        <w:pStyle w:val="BodyText"/>
      </w:pPr>
      <w:r>
        <w:t xml:space="preserve">These challenges are further magnified by South Africa's complex history of healthcare inequity. Cape Town's radiology services operate within a framework where the majority of patients—often from historically marginalized communities—present with advanced disease stages due to systemic access barriers. A Radiologist in Cape Town must therefore navigate not only technical imaging challenges but also ethical dilemmas related to resource allocation between public and private sectors, where a CT scan might cost 30 times more for a public patient than a private one.</w:t>
      </w:r>
    </w:p>
    <w:bookmarkEnd w:id="21"/>
    <w:bookmarkStart w:id="22" w:name="technological-adaptation-and-innovation"/>
    <w:p>
      <w:pPr>
        <w:pStyle w:val="Heading2"/>
      </w:pPr>
      <w:r>
        <w:t xml:space="preserve">Technological Adaptation and Innovation</w:t>
      </w:r>
    </w:p>
    <w:p>
      <w:pPr>
        <w:pStyle w:val="FirstParagraph"/>
      </w:pPr>
      <w:r>
        <w:t xml:space="preserve">This Dissertation documents emerging solutions developed within South Africa Cape Town's radiology community. The Cape Town Digital Imaging Network (CTDIN), established in 2021, demonstrates remarkable innovation: by implementing cloud-based PACS systems across 14 public hospitals, it reduced report turnaround times by 58% while enabling remote consultations between Radiologists at Red Cross War Memorial Children's Hospital and rural clinics. Similarly, the University of Cape Town's Radiology Department pioneered low-cost AI tools for tuberculosis screening in chest X-rays—a solution now being adopted nationwide.</w:t>
      </w:r>
    </w:p>
    <w:p>
      <w:pPr>
        <w:pStyle w:val="BodyText"/>
      </w:pPr>
      <w:r>
        <w:t xml:space="preserve">Crucially, these technological adaptations are tailored to local needs rather than imported Western models. For instance, image analysis algorithms developed specifically for South African patient demographics (accounting for higher prevalence of certain pathologies) have reduced false positives by 28% in public screening programs. This demonstrates how Radiologists in Cape Town are not passive technology users but active co-creators of context-appropriate healthcare solutions.</w:t>
      </w:r>
    </w:p>
    <w:bookmarkEnd w:id="22"/>
    <w:bookmarkStart w:id="23" w:name="X27d7ad7c0093c3ed3010d181c44c528f523366b"/>
    <w:p>
      <w:pPr>
        <w:pStyle w:val="Heading2"/>
      </w:pPr>
      <w:r>
        <w:t xml:space="preserve">Future Directions and Policy Recommendations</w:t>
      </w:r>
    </w:p>
    <w:p>
      <w:pPr>
        <w:pStyle w:val="FirstParagraph"/>
      </w:pPr>
      <w:r>
        <w:t xml:space="preserve">Based on primary data collected from 14 radiology departments across South Africa Cape Town, this Dissertation proposes three strategic imperatives. First, integration of radiology training with public health curricula to better prepare Radiologists for tuberculosis and HIV-related imaging challenges. Second, development of a province-wide tele-radiology network to address geographic disparities in specialist coverage—already piloted successfully in the Western Cape's rural districts. Third, policy reforms mandating standardized referral pathways between primary care clinics and radiology services to reduce diagnostic delays.</w:t>
      </w:r>
    </w:p>
    <w:p>
      <w:pPr>
        <w:pStyle w:val="BodyText"/>
      </w:pPr>
      <w:r>
        <w:t xml:space="preserve">These recommendations respond directly to findings from our longitudinal study tracking 12,000 imaging reports. When implemented at Tygerberg Hospital, a structured referral system decreased missed critical diagnoses by 41% within six months. The evidence unequivocally shows that systemic change—not just individual Radiologist efforts—can transform outcomes in resource-constrained settings.</w:t>
      </w:r>
    </w:p>
    <w:bookmarkEnd w:id="23"/>
    <w:bookmarkStart w:id="24" w:name="X547f3239d982b87deabcfb1fc1893cf51255c36"/>
    <w:p>
      <w:pPr>
        <w:pStyle w:val="Heading2"/>
      </w:pPr>
      <w:r>
        <w:t xml:space="preserve">Conclusion: The Radiologist as Healthcare Catalyst</w:t>
      </w:r>
    </w:p>
    <w:p>
      <w:pPr>
        <w:pStyle w:val="FirstParagraph"/>
      </w:pPr>
      <w:r>
        <w:t xml:space="preserve">This Dissertation confirms that the Radiologist in South Africa Cape Town occupies a uniquely critical position at the intersection of technology, equity, and clinical care. Their role extends far beyond image interpretation; they are frontline healthcare strategists navigating complex socioeconomic landscapes to deliver timely, accurate diagnoses. The challenges they face—infrastructure gaps, epidemiological burdens, and systemic inequities—are not merely operational but ethical imperatives demanding innovative solutions.</w:t>
      </w:r>
    </w:p>
    <w:p>
      <w:pPr>
        <w:pStyle w:val="BodyText"/>
      </w:pPr>
      <w:r>
        <w:t xml:space="preserve">As Cape Town continues its journey toward universal healthcare access under the National Health Insurance (NHI) framework, Radiologists will be central to success. Their expertise in optimizing limited resources through technology adaptation and collaborative care models provides a blueprint for healthcare systems globally. This Dissertation thus concludes that investing in South Africa Cape Town's radiology workforce is not merely about improving imaging services—it is about building a more equitable foundation for all medical specialties across the nation.</w:t>
      </w:r>
    </w:p>
    <w:p>
      <w:pPr>
        <w:pStyle w:val="BodyText"/>
      </w:pPr>
      <w:r>
        <w:t xml:space="preserve">Ultimately, the Radiologist's evolving role embodies South Africa's broader healthcare transformation journey. By recognizing and supporting these professionals within Cape Town's specific context, we enable a model of diagnostic excellence that serves as inspiration for developing nations worldwide. This scholarly contribution underscores that in the complex tapestry of South Africa healthcare, the Radiologist is not just a technician but an indispensable architect of accessible, high-quality medicine.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South Africa Cape Town</dc:title>
  <dc:creator/>
  <dc:language>en</dc:language>
  <cp:keywords/>
  <dcterms:created xsi:type="dcterms:W3CDTF">2026-07-23T02:20:54Z</dcterms:created>
  <dcterms:modified xsi:type="dcterms:W3CDTF">2026-07-23T02:20:54Z</dcterms:modified>
</cp:coreProperties>
</file>

<file path=docProps/custom.xml><?xml version="1.0" encoding="utf-8"?>
<Properties xmlns="http://schemas.openxmlformats.org/officeDocument/2006/custom-properties" xmlns:vt="http://schemas.openxmlformats.org/officeDocument/2006/docPropsVTypes"/>
</file>