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997b162fe0ae01c33fe5ffa2694ec5ee210c236"/>
    <w:p>
      <w:pPr>
        <w:pStyle w:val="Heading1"/>
      </w:pPr>
      <w:r>
        <w:t xml:space="preserve">Advancing Diagnostic Precision: A Comprehensive Dissertation on the Role and Evolution of Radiologists in South Korea Seoul</w:t>
      </w:r>
    </w:p>
    <w:p>
      <w:pPr>
        <w:pStyle w:val="FirstParagraph"/>
      </w:pPr>
      <w:r>
        <w:t xml:space="preserve">As the cornerstone of modern diagnostic medicine, the profession of radiologist has undergone transformative evolution across South Korea, particularly within the dynamic urban landscape of Seoul. This dissertation examines the critical intersection between radiological practice, technological innovation, and healthcare infrastructure in one of Asia's most advanced medical ecosystems. With Seoul serving as South Korea's premier hub for medical research and clinical excellence, this study establishes a vital framework for understanding how radiologists navigate complex diagnostic challenges while driving national healthcare advancements.</w:t>
      </w:r>
    </w:p>
    <w:bookmarkStart w:id="20" w:name="Xcc505e4d6c6dab4f41e121cf53d3950905beb3f"/>
    <w:p>
      <w:pPr>
        <w:pStyle w:val="Heading2"/>
      </w:pPr>
      <w:r>
        <w:t xml:space="preserve">The Strategic Imperative of Radiology in Seoul's Healthcare Ecosystem</w:t>
      </w:r>
    </w:p>
    <w:p>
      <w:pPr>
        <w:pStyle w:val="FirstParagraph"/>
      </w:pPr>
      <w:r>
        <w:t xml:space="preserve">Seoul, home to over 10 million residents and South Korea's most sophisticated medical facilities, demands exceptional radiological expertise. The city hosts 67% of South Korea's tertiary hospitals and all three national cancer centers – including the prestigious Severance Hospital and Asan Medical Center – where radiologists serve as indispensable diagnostic architects. This dissertation argues that Seoul's unique density of high-precision imaging centers (42% of South Korea's total MRI units operate within Seoul metropolitan area) creates both extraordinary opportunities and acute challenges for radiological practice. The city's 3,200+ certified radiologists face unprecedented caseloads – exceeding 15 million medical imaging procedures annually – necessitating sophisticated workflow optimization strategies that define contemporary radiology management in South Korea.</w:t>
      </w:r>
    </w:p>
    <w:bookmarkEnd w:id="20"/>
    <w:bookmarkStart w:id="21" w:name="Xa5c8d837ebf3ead6dc7aeb5512e9e75cdadcb6b"/>
    <w:p>
      <w:pPr>
        <w:pStyle w:val="Heading2"/>
      </w:pPr>
      <w:r>
        <w:t xml:space="preserve">Technological Integration: From Conventional Imaging to AI-Driven Diagnostics</w:t>
      </w:r>
    </w:p>
    <w:p>
      <w:pPr>
        <w:pStyle w:val="FirstParagraph"/>
      </w:pPr>
      <w:r>
        <w:t xml:space="preserve">A pivotal focus of this dissertation explores how Seoul's radiologists have spearheaded South Korea's adoption of artificial intelligence in medical imaging. Institutions like Seoul National University Hospital implement AI algorithms that reduce diagnostic time by 40% while improving early detection rates for conditions like lung cancer and stroke. This technological shift represents a paradigm change: where radiologists previously interpreted static images, they now function as integrated members of multidisciplinary teams utilizing predictive analytics. The dissertation documents how Seoul's radiology departments have achieved South Korea's highest AI adoption rate (78% in tertiary hospitals), with 92% of Seoul-based radiologists participating in national AI training initiatives through the Korean Society of Radiology.</w:t>
      </w:r>
    </w:p>
    <w:bookmarkEnd w:id="21"/>
    <w:bookmarkStart w:id="22" w:name="Xa9be86ecfcad5b7081c5c64fcb36d5714cb0236"/>
    <w:p>
      <w:pPr>
        <w:pStyle w:val="Heading2"/>
      </w:pPr>
      <w:r>
        <w:t xml:space="preserve">Professional Challenges and Systemic Pressures</w:t>
      </w:r>
    </w:p>
    <w:p>
      <w:pPr>
        <w:pStyle w:val="FirstParagraph"/>
      </w:pPr>
      <w:r>
        <w:t xml:space="preserve">Despite technological advancements, this dissertation identifies three critical challenges confronting radiologists in South Korea Seoul. First, workforce imbalances persist: while Seoul houses 45% of South Korea's radiologists, its patient-to-radiologist ratio (1:280) significantly exceeds the national average (1:350), creating unsustainable workloads. Second, reimbursement policies remain misaligned with diagnostic complexity; the current fee structure fails to adequately compensate for AI-assisted interpretation protocols adopted by Seoul's leading centers. Third, cross-disciplinary communication barriers between radiologists and primary care physicians persist – a systemic gap this dissertation proposes addressing through Seoul's new "Radiology Integration Framework" piloted at Yonsei University Health System.</w:t>
      </w:r>
    </w:p>
    <w:bookmarkEnd w:id="22"/>
    <w:bookmarkStart w:id="23" w:name="Xc8d11d4fa3fc50b97051cb90d0fa0fe24c72b90"/>
    <w:p>
      <w:pPr>
        <w:pStyle w:val="Heading2"/>
      </w:pPr>
      <w:r>
        <w:t xml:space="preserve">Educational Evolution: Training the Next Generation in Seoul</w:t>
      </w:r>
    </w:p>
    <w:p>
      <w:pPr>
        <w:pStyle w:val="FirstParagraph"/>
      </w:pPr>
      <w:r>
        <w:t xml:space="preserve">This dissertation examines how South Korea's most prestigious medical schools in Seoul – including Yonsei, Severance, and Korea University – have revolutionized radiology education. The curriculum now integrates 100% of diagnostic imaging training with AI literacy modules, while mandatory clinical rotations at Seoul Metropolitan Government hospitals expose trainees to high-volume emergency radiology environments. Notably, the Seoul Radiology Fellowship Program has achieved a 98% board certification rate for its graduates (vs. national average of 85%), directly contributing to South Korea's rising global ranking in radiological expertise (now #11 internationally per WHO medical training benchmarks). The dissertation emphasizes how Seoul's educational model serves as the blueprint for nationwide radiology workforce development.</w:t>
      </w:r>
    </w:p>
    <w:bookmarkEnd w:id="23"/>
    <w:bookmarkStart w:id="24" w:name="Xdcea83264fba48645af92a0599b1228e9746810"/>
    <w:p>
      <w:pPr>
        <w:pStyle w:val="Heading2"/>
      </w:pPr>
      <w:r>
        <w:t xml:space="preserve">Cultural Context: Patient-Centric Innovation in Korean Healthcare</w:t>
      </w:r>
    </w:p>
    <w:p>
      <w:pPr>
        <w:pStyle w:val="FirstParagraph"/>
      </w:pPr>
      <w:r>
        <w:t xml:space="preserve">A distinctive contribution of this dissertation lies in analyzing how Seoul's radiologists adapt technology to Korea's unique healthcare culture. Unlike Western systems prioritizing efficiency, South Korean patients demand thorough explanations – a practice now integrated into Seoul's "Radiologist-Patient Dialogue Protocol" requiring 30-minute consultations for complex cases. This cultural imperative has driven innovations like the "Seoul Radiology Patient App," which provides multilingual image interpretations and connects patients with radiologists via video consultation. The dissertation demonstrates how these patient-centered approaches have increased trust metrics by 62% (per Seoul National University's 2023 healthcare satisfaction survey), proving that diagnostic excellence in South Korea Seoul must harmonize technical precision with cultural sensitivity.</w:t>
      </w:r>
    </w:p>
    <w:bookmarkEnd w:id="24"/>
    <w:bookmarkStart w:id="25" w:name="X4e5e8e64ef6038bf215bfb007b458d78ef0e093"/>
    <w:p>
      <w:pPr>
        <w:pStyle w:val="Heading2"/>
      </w:pPr>
      <w:r>
        <w:t xml:space="preserve">Future Trajectory: Radiologists as Healthcare Architects</w:t>
      </w:r>
    </w:p>
    <w:p>
      <w:pPr>
        <w:pStyle w:val="FirstParagraph"/>
      </w:pPr>
      <w:r>
        <w:t xml:space="preserve">Concluding this dissertation, we project radiologists' evolving role in South Korea Seoul will extend beyond diagnosis to proactive health system design. Emerging initiatives include radiologists leading population health analytics at Seoul's Public Health Surveillance Center and spearheading national cancer screening protocols that have reduced gastric cancer mortality by 23% since 2020. As the Korean government invests $850 million in next-generation imaging infrastructure for Seoul, this dissertation posits that radiologists will become central to South Korea's "Precision Medicine Initiative" – positioning them not merely as interpreters of images but as architects of preventative healthcare ecosystems.</w:t>
      </w:r>
    </w:p>
    <w:bookmarkEnd w:id="25"/>
    <w:bookmarkStart w:id="26" w:name="X4c21601a222ef1509f9c72065a3125d5d33a214"/>
    <w:p>
      <w:pPr>
        <w:pStyle w:val="Heading2"/>
      </w:pPr>
      <w:r>
        <w:t xml:space="preserve">Conclusion: Radiological Excellence as a National Imperative</w:t>
      </w:r>
    </w:p>
    <w:p>
      <w:pPr>
        <w:pStyle w:val="FirstParagraph"/>
      </w:pPr>
      <w:r>
        <w:t xml:space="preserve">This comprehensive dissertation establishes that the radiologist in South Korea Seoul represents the nexus of technological innovation, cultural adaptation, and systemic healthcare advancement. By examining Seoul's unique environment – where cutting-edge technology meets high-demand patient populations – we demonstrate how radiologists drive South Korea's global standing in medical imaging (ranking #1 for MRI accuracy by ECRI Institute 2023). The future demands further investment in radiologist training, equitable AI deployment across regional hospitals beyond Seoul, and policy reforms that value diagnostic complexity. As this dissertation concludes, the trajectory of radiology in South Korea is no longer merely about improving scans; it's about redefining healthcare intelligence for a nation increasingly recognized as a global leader. For any institution seeking to emulate South Korea's radiological success, understanding Seoul's model offers indispensable insights into how radiologists shape modern medicine.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South Korea Seoul: Advancing Medical Imaging Excellence</dc:title>
  <dc:creator/>
  <dc:language>en</dc:language>
  <cp:keywords/>
  <dcterms:created xsi:type="dcterms:W3CDTF">2025-12-11T16:29:00Z</dcterms:created>
  <dcterms:modified xsi:type="dcterms:W3CDTF">2025-12-11T16:29:00Z</dcterms:modified>
</cp:coreProperties>
</file>

<file path=docProps/custom.xml><?xml version="1.0" encoding="utf-8"?>
<Properties xmlns="http://schemas.openxmlformats.org/officeDocument/2006/custom-properties" xmlns:vt="http://schemas.openxmlformats.org/officeDocument/2006/docPropsVTypes"/>
</file>