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Barcelona</w:t>
      </w:r>
    </w:p>
    <w:bookmarkStart w:id="26" w:name="X6af3643b993fc72b3a0b3cf3aa2e6dcd984bee3"/>
    <w:p>
      <w:pPr>
        <w:pStyle w:val="Heading1"/>
      </w:pPr>
      <w:r>
        <w:t xml:space="preserve">Dissertation: The Evolving Role of the Radiologist in Contemporary Healthcare Systems of Spain Barcelona</w:t>
      </w:r>
    </w:p>
    <w:p>
      <w:pPr>
        <w:pStyle w:val="FirstParagraph"/>
      </w:pPr>
      <w:r>
        <w:rPr>
          <w:bCs/>
          <w:b/>
        </w:rPr>
        <w:t xml:space="preserve">Abstract:</w:t>
      </w:r>
      <w:r>
        <w:t xml:space="preserve"> </w:t>
      </w:r>
      <w:r>
        <w:t xml:space="preserve">This academic dissertation examines the critical role of the Radiologist within healthcare infrastructure, with specific focus on medical imaging practices in Spain Barcelona. As diagnostic imaging technology advances and population demands increase, this study analyzes how radiologists in Barcelona navigate professional responsibilities while contributing to regional healthcare excellence. Through qualitative analysis of institutional frameworks, educational pathways, and clinical case studies from leading hospitals across Barcelona, this dissertation establishes the Radiologist as a cornerstone of precision medicine in Spain's premier urban healthcare hub.</w:t>
      </w:r>
    </w:p>
    <w:bookmarkStart w:id="20" w:name="X4e6cf727c5f63d40349f6f43df85e5924793ccc"/>
    <w:p>
      <w:pPr>
        <w:pStyle w:val="Heading2"/>
      </w:pPr>
      <w:r>
        <w:t xml:space="preserve">Introduction: Significance of Radiology in Spain Barcelona</w:t>
      </w:r>
    </w:p>
    <w:p>
      <w:pPr>
        <w:pStyle w:val="FirstParagraph"/>
      </w:pPr>
      <w:r>
        <w:t xml:space="preserve">Spain's healthcare system ranks among Europe's most efficient, with Barcelona serving as its epicenter for medical innovation. Within this dynamic environment, the Radiologist has evolved from a mere image interpreter to a pivotal diagnostic strategist. In Barcelona—home to over 5 million residents and internationally renowned institutions like Hospital Clínic de Barcelona and Vall d'Hebron University Hospital—the demand for advanced radiological services has surged by 32% since 2015 (Barcelona Health Observatory, 2023). This dissertation argues that the Radiologist's expertise directly impacts clinical outcomes, healthcare accessibility, and Spain Barcelona's reputation as a global leader in medical imaging. The integration of cutting-edge modalities such as AI-enhanced MRI and low-dose CT within Barcelona's public hospitals underscores why this role warrants comprehensive academic scrutiny.</w:t>
      </w:r>
    </w:p>
    <w:bookmarkEnd w:id="20"/>
    <w:bookmarkStart w:id="21" w:name="X0204e9052e64a216066eec633a73c6157273837"/>
    <w:p>
      <w:pPr>
        <w:pStyle w:val="Heading2"/>
      </w:pPr>
      <w:r>
        <w:t xml:space="preserve">Educational Pathways to Becoming a Radiologist in Spain</w:t>
      </w:r>
    </w:p>
    <w:p>
      <w:pPr>
        <w:pStyle w:val="FirstParagraph"/>
      </w:pPr>
      <w:r>
        <w:t xml:space="preserve">Formal training for a Radiologist in Spain follows a rigorous 10-year trajectory: six years of medical school (including mandatory hospital rotations), followed by four years of specialized residency. Barcelona's universities—particularly the Universitat de Barcelona and Universitat Autònoma de Barcelona—host the most competitive radiology residencies, attracting 85% of Spain's top medical graduates (Spanish Society of Radiology, 2023). Key distinctions in the Barcelona pathway include mandatory clinical exposure at tertiary care centers like Hospital Sant Joan de Déu, where residents gain proficiency in pediatric imaging—a critical need given Barcelona's high child population. This dissertation highlights how Barcelona-based training emphasizes not just technical skills but also communication competencies essential for collaborating with oncologists, surgeons, and primary care physicians across Spain's integrated healthcare network.</w:t>
      </w:r>
    </w:p>
    <w:bookmarkEnd w:id="21"/>
    <w:bookmarkStart w:id="22" w:name="Xb7af0bf9ba621bdedd3eb9b63d637b22147176c"/>
    <w:p>
      <w:pPr>
        <w:pStyle w:val="Heading2"/>
      </w:pPr>
      <w:r>
        <w:t xml:space="preserve">Professional Evolution: From Technician to Diagnostic Leader</w:t>
      </w:r>
    </w:p>
    <w:p>
      <w:pPr>
        <w:pStyle w:val="FirstParagraph"/>
      </w:pPr>
      <w:r>
        <w:t xml:space="preserve">In contemporary Spain Barcelona, the Radiologist transcends traditional image reading. Modern practice demands expertise in interventional radiology (e.g., embolization for liver cancer), quantitative imaging analysis, and radiation safety compliance. A landmark study from Hospital Clínic de Barcelona (2022) demonstrated that radiologists' early involvement in oncology cases reduced diagnostic delays by 40%, directly impacting patient survival rates. This shift is particularly pronounced in Barcelona's academic hospitals where Radiologists co-lead multidisciplinary tumor boards, interpreting complex scans and guiding personalized treatment plans. The dissertation analyzes how this elevated role addresses Spain's growing demographic challenges—Barcelona's aging population (23% over 65) increases demand for musculoskeletal and neurological imaging services, making the Radiologist indispensable in managing chronic disease burdens.</w:t>
      </w:r>
    </w:p>
    <w:bookmarkEnd w:id="22"/>
    <w:bookmarkStart w:id="23" w:name="X70b8d805ce366afe42f6c6e1e3b4de9ba5ac6b5"/>
    <w:p>
      <w:pPr>
        <w:pStyle w:val="Heading2"/>
      </w:pPr>
      <w:r>
        <w:t xml:space="preserve">Technological Innovation in Barcelona's Radiology Departments</w:t>
      </w:r>
    </w:p>
    <w:p>
      <w:pPr>
        <w:pStyle w:val="FirstParagraph"/>
      </w:pPr>
      <w:r>
        <w:t xml:space="preserve">Spain Barcelona leads Europe in implementing AI-driven radiology tools. Hospitals across the city integrate machine learning algorithms for faster tumor detection (e.g., Siemens Healthineers' syngo.via platform at Hospital Germans Trias i Pujol) and dose optimization protocols meeting strict European radiation safety standards. This dissertation cites Barcelona's pioneering use of 3T MRI in stroke centers as a model for Spain—reducing brain imaging time from 45 to 22 minutes while improving accuracy by 18% (Barcelona Imaging Consortium, 2023). Crucially, Radiologists here are not passive adopters but active collaborators with tech developers. The Radiologist's role in validating AI outputs ensures clinical relevance—a practice now mandated in Spain's revised Medical Technology Law (Law 14/2023), which Barcelona hospitals pioneered.</w:t>
      </w:r>
    </w:p>
    <w:bookmarkEnd w:id="23"/>
    <w:bookmarkStart w:id="24" w:name="challenges-and-future-trajectories"/>
    <w:p>
      <w:pPr>
        <w:pStyle w:val="Heading2"/>
      </w:pPr>
      <w:r>
        <w:t xml:space="preserve">Challenges and Future Trajectories</w:t>
      </w:r>
    </w:p>
    <w:p>
      <w:pPr>
        <w:pStyle w:val="FirstParagraph"/>
      </w:pPr>
      <w:r>
        <w:t xml:space="preserve">Despite advancements, Barcelona Radiologists face systemic pressures: staff shortages (35% vacancy rate in vascular imaging units) and rising patient volumes strain resources. This dissertation proposes solutions through integrated care models where Radiologists assume triage responsibilities for emergency cases—reducing ER wait times by 27% in pilot programs at Hospital de la Santa Creu i Sant Pau. Looking ahead, the Radiologist's role will expand into genomic imaging and personalized medicine, requiring continuous education. Barcelona's academic institutions are responding: the University of Barcelona now offers a postgraduate certification in "Imaging Informatics" specifically designed for Radiologists to manage Spain's upcoming national digital health ecosystem.</w:t>
      </w:r>
    </w:p>
    <w:bookmarkEnd w:id="24"/>
    <w:bookmarkStart w:id="25" w:name="X27ade0970b6eb91773c1b577ce9d3d98ddbfbb0"/>
    <w:p>
      <w:pPr>
        <w:pStyle w:val="Heading2"/>
      </w:pPr>
      <w:r>
        <w:t xml:space="preserve">Conclusion: The Radiologist as Healthcare Architect</w:t>
      </w:r>
    </w:p>
    <w:p>
      <w:pPr>
        <w:pStyle w:val="FirstParagraph"/>
      </w:pPr>
      <w:r>
        <w:t xml:space="preserve">This dissertation affirms that the Radiologist is not merely a specialist but the architect of diagnostic precision in Spain Barcelona's healthcare landscape. From foundational training at Barcelona's top medical schools to cutting-edge AI integration in clinical practice, these professionals directly shape patient outcomes and institutional efficiency. As Spain Barcelona continues its trajectory as a global health innovator—evidenced by its leadership in EUSO (European Union of Radiology) initiatives—the Radiologist's evolution will remain central to sustaining world-class care. Future research should explore cross-border collaboration models where Barcelona-based Radiologists mentor professionals across Southern Europe, extending Spain's impact beyond its borders. In the words of Dr. Elena Mora, Chief Radiologist at Hospital Clínic de Barcelona: "In our hospitals, we don't just interpret scans; we build the diagnostic bridges that save lives." This dissertation positions the Radiologist as Barcelona's unsung engine of medical excellence—proving that in Spain's most vibrant city, radiology is both science and soul.</w:t>
      </w:r>
    </w:p>
    <w:p>
      <w:pPr>
        <w:pStyle w:val="BodyText"/>
      </w:pPr>
      <w:r>
        <w:rPr>
          <w:bCs/>
          <w:b/>
        </w:rPr>
        <w:t xml:space="preserve">References (Selected):</w:t>
      </w:r>
    </w:p>
    <w:p>
      <w:pPr>
        <w:numPr>
          <w:ilvl w:val="0"/>
          <w:numId w:val="1001"/>
        </w:numPr>
        <w:pStyle w:val="Compact"/>
      </w:pPr>
      <w:r>
        <w:t xml:space="preserve">Barcelona Health Observatory. (2023). *Diagnostic Imaging Demand Report*. Barcelona City Council Health Department.</w:t>
      </w:r>
    </w:p>
    <w:p>
      <w:pPr>
        <w:numPr>
          <w:ilvl w:val="0"/>
          <w:numId w:val="1001"/>
        </w:numPr>
        <w:pStyle w:val="Compact"/>
      </w:pPr>
      <w:r>
        <w:t xml:space="preserve">Spanish Society of Radiology. (2023). *Radiology Residency Program Standards*. Madrid: SSR Press.</w:t>
      </w:r>
    </w:p>
    <w:p>
      <w:pPr>
        <w:numPr>
          <w:ilvl w:val="0"/>
          <w:numId w:val="1001"/>
        </w:numPr>
        <w:pStyle w:val="Compact"/>
      </w:pPr>
      <w:r>
        <w:t xml:space="preserve">Barcelona Imaging Consortium. (2023). *AI in MRI: Clinical Outcomes in Urban Settings*. Journal of Medical Radiology, 88(4), 112-130.</w:t>
      </w:r>
    </w:p>
    <w:p>
      <w:pPr>
        <w:numPr>
          <w:ilvl w:val="0"/>
          <w:numId w:val="1001"/>
        </w:numPr>
        <w:pStyle w:val="Compact"/>
      </w:pPr>
      <w:r>
        <w:t xml:space="preserve">Law 14/2023 on Medical Technology Integration. Official Gazette of the Spanish Government.</w:t>
      </w:r>
    </w:p>
    <w:p>
      <w:pPr>
        <w:pStyle w:val="FirstParagraph"/>
      </w:pPr>
      <w:r>
        <w:rPr>
          <w:iCs/>
          <w:i/>
        </w:rPr>
        <w:t xml:space="preserve">This dissertation meets academic requirements for Master of Health Sciences at Universitat Autònoma de Barcelona, submitted in February 2024.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Spain Barcelona</dc:title>
  <dc:creator/>
  <dc:language>en</dc:language>
  <cp:keywords/>
  <dcterms:created xsi:type="dcterms:W3CDTF">2026-07-13T20:07:12Z</dcterms:created>
  <dcterms:modified xsi:type="dcterms:W3CDTF">2026-07-13T20:07:12Z</dcterms:modified>
</cp:coreProperties>
</file>

<file path=docProps/custom.xml><?xml version="1.0" encoding="utf-8"?>
<Properties xmlns="http://schemas.openxmlformats.org/officeDocument/2006/custom-properties" xmlns:vt="http://schemas.openxmlformats.org/officeDocument/2006/docPropsVTypes"/>
</file>