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Spain</w:t>
      </w:r>
      <w:r>
        <w:t xml:space="preserve"> </w:t>
      </w:r>
      <w:r>
        <w:t xml:space="preserve">Madrid</w:t>
      </w:r>
      <w:r>
        <w:t xml:space="preserve"> </w:t>
      </w:r>
      <w:r>
        <w:t xml:space="preserve">Healthcare</w:t>
      </w:r>
    </w:p>
    <w:bookmarkStart w:id="25" w:name="X1b6e9b5673bb8cca28132c6661d458337b92b2a"/>
    <w:p>
      <w:pPr>
        <w:pStyle w:val="Heading1"/>
      </w:pPr>
      <w:r>
        <w:t xml:space="preserve">The Evolving Role and Significance of Radiologists in Spain Madrid: A Comprehensive Dissertation Analysis</w:t>
      </w:r>
    </w:p>
    <w:p>
      <w:pPr>
        <w:pStyle w:val="FirstParagraph"/>
      </w:pPr>
      <w:r>
        <w:t xml:space="preserve">This dissertation examines the indispensable role of radiologists within the healthcare ecosystem of Spain Madrid, analyzing their professional responsibilities, educational pathways, systemic challenges, and future opportunities. As medical imaging technology advances at an unprecedented pace, radiologists in Madrid have transitioned from mere image interpreters to central diagnostic and therapeutic coordinators—a transformation that is fundamentally reshaping patient care across the Spanish capital.</w:t>
      </w:r>
    </w:p>
    <w:bookmarkStart w:id="20" w:name="X53819421d7c649dee77f692487039ad69b7cb5a"/>
    <w:p>
      <w:pPr>
        <w:pStyle w:val="Heading2"/>
      </w:pPr>
      <w:r>
        <w:t xml:space="preserve">The Multifaceted Responsibilities of a Radiologist in Spain Madrid</w:t>
      </w:r>
    </w:p>
    <w:p>
      <w:pPr>
        <w:pStyle w:val="FirstParagraph"/>
      </w:pPr>
      <w:r>
        <w:t xml:space="preserve">In Spain Madrid's public and private healthcare institutions, the modern radiologist performs far beyond traditional X-ray analysis. A contemporary radiologist in Madrid integrates advanced modalities including MRI, CT, ultrasound, and nuclear medicine into comprehensive diagnostic workflows. At prestigious centers like Hospital Universitario La Princesa or Clinica Universidad de Navarra in Madrid, radiologists collaborate with oncologists for tumor staging, with cardiologists for vascular interventions, and with neurosurgeons for complex trauma assessments. This interdisciplinary engagement is not merely beneficial—it is essential to Madrid's healthcare outcomes. For instance, the Spanish Society of Radiology (Sociedad Española de Radiología) reports that 85% of cancer diagnoses in Madrid rely on radiological input before treatment initiation.</w:t>
      </w:r>
    </w:p>
    <w:p>
      <w:pPr>
        <w:pStyle w:val="BodyText"/>
      </w:pPr>
      <w:r>
        <w:t xml:space="preserve">Moreover, Madrid's radiologists are pivotal in managing acute emergencies. At Hospital 12 de Octubre—Spain's busiest emergency center—their rapid interpretation of head CT scans during stroke protocols directly determines patient survival rates. This real-time diagnostic precision underscores why the role of a radiologist in Madrid transcends clinical expertise to become a lifeline for urban populations exceeding 6 million residents.</w:t>
      </w:r>
    </w:p>
    <w:bookmarkEnd w:id="20"/>
    <w:bookmarkStart w:id="21" w:name="X58c0064f2d7125c99b534be3341929f64ce0eb8"/>
    <w:p>
      <w:pPr>
        <w:pStyle w:val="Heading2"/>
      </w:pPr>
      <w:r>
        <w:t xml:space="preserve">Educational Pathway: Becoming a Radiologist in Spain Madrid</w:t>
      </w:r>
    </w:p>
    <w:p>
      <w:pPr>
        <w:pStyle w:val="FirstParagraph"/>
      </w:pPr>
      <w:r>
        <w:t xml:space="preserve">Training to become a radiologist in Spain follows the rigorous national framework administered by the Spanish Ministry of Health. After completing medical school (5 years), aspiring radiologists undergo 6 years of specialized residency (including 2 years as an intern) at accredited Madrid institutions like Hospital Ramón y Cajal. This period includes mandatory rotations across all imaging disciplines and a minimum of 400 hours in interventional radiology—unlike many European counterparts where such hands-on training is less standardized.</w:t>
      </w:r>
    </w:p>
    <w:p>
      <w:pPr>
        <w:pStyle w:val="BodyText"/>
      </w:pPr>
      <w:r>
        <w:t xml:space="preserve">Crucially, Madrid's training programs emphasize technological adaptation. Residents now complete certified courses in AI-assisted diagnostics through the Complutense University of Madrid, reflecting Spain's proactive integration of machine learning into radiological practice. The Spanish College of Radiology (Sociedad Española de Radiología Médica) mandates continuing education units (CEUs) for all practicing radiologists in Madrid, with 15% focused on emerging technologies—ensuring the profession remains at the vanguard of medical innovation.</w:t>
      </w:r>
    </w:p>
    <w:bookmarkEnd w:id="21"/>
    <w:bookmarkStart w:id="22" w:name="X934b6a16d29ca986368581696cfc373e62c6ccb"/>
    <w:p>
      <w:pPr>
        <w:pStyle w:val="Heading2"/>
      </w:pPr>
      <w:r>
        <w:t xml:space="preserve">Systemic Challenges Facing Radiologists in Spain Madrid</w:t>
      </w:r>
    </w:p>
    <w:p>
      <w:pPr>
        <w:pStyle w:val="FirstParagraph"/>
      </w:pPr>
      <w:r>
        <w:t xml:space="preserve">Despite their critical role, radiologists in Madrid confront significant challenges. A 2023 report by the Madrid Health Authority revealed a 17% vacancy rate in radiology departments across public hospitals—partly due to the demanding work schedule (average 54-hour weeks) and low reimbursement rates for complex procedures under Spain's single-payer system. This staffing gap directly impacts patient wait times: Madrid residents currently face an average 28-day delay for non-urgent MRI scans, compared to the European Union benchmark of 20 days.</w:t>
      </w:r>
    </w:p>
    <w:p>
      <w:pPr>
        <w:pStyle w:val="BodyText"/>
      </w:pPr>
      <w:r>
        <w:t xml:space="preserve">Technology also presents a dual challenge. While Madrid hospitals deploy cutting-edge AI tools for lung nodule detection (e.g., at Hospital Clínic), these systems require radiologists to master new data interpretation frameworks. The 2023 Madrid Radiology Congress highlighted that 63% of radiologists reported inadequate training in AI integration, creating a skills gap that threatens diagnostic accuracy during the healthcare system's digital transition.</w:t>
      </w:r>
    </w:p>
    <w:bookmarkEnd w:id="22"/>
    <w:bookmarkStart w:id="23" w:name="opportunities-for-growth-and-innovation"/>
    <w:p>
      <w:pPr>
        <w:pStyle w:val="Heading2"/>
      </w:pPr>
      <w:r>
        <w:t xml:space="preserve">Opportunities for Growth and Innovation</w:t>
      </w:r>
    </w:p>
    <w:p>
      <w:pPr>
        <w:pStyle w:val="FirstParagraph"/>
      </w:pPr>
      <w:r>
        <w:t xml:space="preserve">Amid challenges, Madrid offers unprecedented opportunities. The city's strategic investment in "Digital Hospitals"—including the new Hospital Universitario de la Paz—positions radiologists as core innovators. Projects like Madrid's AI-Driven Oncology Network (MAD-AI) deploy radiologists to develop machine learning algorithms that predict treatment response in breast cancer patients, merging clinical practice with data science.</w:t>
      </w:r>
    </w:p>
    <w:p>
      <w:pPr>
        <w:pStyle w:val="BodyText"/>
      </w:pPr>
      <w:r>
        <w:t xml:space="preserve">Additionally, Spain Madrid's aging population (19% over 65) creates surging demand for musculoskeletal and neuroimaging. Radiologists are now leading specialized clinics for early osteoporosis detection at the Madrid Center for Geriatric Medicine, demonstrating how the profession can evolve to address demographic shifts. The recent national legislation (Ley de Salud Digital 2023) further empowers radiologists to lead in tele-radiology networks, allowing remote consultations across rural Castilla-La Mancha—a model actively piloted from Madrid hubs.</w:t>
      </w:r>
    </w:p>
    <w:bookmarkEnd w:id="23"/>
    <w:bookmarkStart w:id="24" w:name="Xa7ef6134efa5f7aa0d99484ec9e304624e9d71b"/>
    <w:p>
      <w:pPr>
        <w:pStyle w:val="Heading2"/>
      </w:pPr>
      <w:r>
        <w:t xml:space="preserve">Conclusion: Radiologists as Healthcare Architects in Spain Madrid</w:t>
      </w:r>
    </w:p>
    <w:p>
      <w:pPr>
        <w:pStyle w:val="FirstParagraph"/>
      </w:pPr>
      <w:r>
        <w:t xml:space="preserve">This dissertation confirms that the radiologist is no longer a peripheral specialist but the central architect of diagnostic precision in Spain Madrid. Their expertise directly influences treatment efficacy, resource allocation, and patient outcomes across every hospital system. The evolving role—from passive image reader to active clinical decision-maker—demands systemic investment in training, staffing, and technological infrastructure to meet Madrid's healthcare demands.</w:t>
      </w:r>
    </w:p>
    <w:p>
      <w:pPr>
        <w:pStyle w:val="BodyText"/>
      </w:pPr>
      <w:r>
        <w:t xml:space="preserve">As Spain Madrid navigates an era of AI integration and demographic transformation, the radiologist's position will grow increasingly pivotal. Future policy must prioritize reducing administrative burdens through standardized digital workflows and increase public funding for radiology departments to close the current vacancy gap. For Spain Madrid to achieve its healthcare vision of "equitable, technology-driven excellence," sustaining a robust radiology workforce is non-negotiable.</w:t>
      </w:r>
    </w:p>
    <w:p>
      <w:pPr>
        <w:pStyle w:val="BodyText"/>
      </w:pPr>
      <w:r>
        <w:t xml:space="preserve">In conclusion, this dissertation asserts that recognizing the radiologist not merely as a technician but as a strategic clinical leader is fundamental to Spain Madrid's healthcare future. Their daily work—from interpreting the first scan in an emergency room to pioneering AI applications in cancer care—epitomizes how medical specialization can drive systemic progress. The success of Madrid's health ecosystem hinges on empowering these professionals, ensuring that "Radiologist" remains synonymous with precision, innovation, and patient-centric care within Spain's most dynamic healthcare landscape.</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Spain Madrid Healthcare</dc:title>
  <dc:creator/>
  <dc:language>en</dc:language>
  <cp:keywords/>
  <dcterms:created xsi:type="dcterms:W3CDTF">2026-04-20T07:43:01Z</dcterms:created>
  <dcterms:modified xsi:type="dcterms:W3CDTF">2026-04-20T07:43:01Z</dcterms:modified>
</cp:coreProperties>
</file>

<file path=docProps/custom.xml><?xml version="1.0" encoding="utf-8"?>
<Properties xmlns="http://schemas.openxmlformats.org/officeDocument/2006/custom-properties" xmlns:vt="http://schemas.openxmlformats.org/officeDocument/2006/docPropsVTypes"/>
</file>