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p>
    <w:bookmarkStart w:id="27" w:name="X95f8fbc1ecf6012a0d786f6f91eabf9eb938e7f"/>
    <w:p>
      <w:pPr>
        <w:pStyle w:val="Heading1"/>
      </w:pPr>
      <w:r>
        <w:t xml:space="preserve">The Critical Role of Radiologists in United Arab Emirates Abu Dhabi Healthcare: A Comprehensive Dissertation Analysis</w:t>
      </w:r>
    </w:p>
    <w:bookmarkStart w:id="20" w:name="introduction"/>
    <w:p>
      <w:pPr>
        <w:pStyle w:val="Heading2"/>
      </w:pPr>
      <w:r>
        <w:t xml:space="preserve">Introduction</w:t>
      </w:r>
    </w:p>
    <w:p>
      <w:pPr>
        <w:pStyle w:val="FirstParagraph"/>
      </w:pPr>
      <w:r>
        <w:t xml:space="preserve">In the rapidly advancing landscape of modern healthcare, the Radiologist has emerged as an indispensable specialist within diagnostic medicine. This dissertation examines the pivotal contributions of Radiologists specifically within the United Arab Emirates Abu Dhabi context, analyzing their evolving responsibilities, challenges, and strategic importance to Abu Dhabi's healthcare ecosystem. As Abu Dhabi accelerates its vision for world-class medical infrastructure under initiatives like</w:t>
      </w:r>
      <w:r>
        <w:t xml:space="preserve"> </w:t>
      </w:r>
      <w:r>
        <w:rPr>
          <w:iCs/>
          <w:i/>
        </w:rPr>
        <w:t xml:space="preserve">Abu Dhabi Vision 2030</w:t>
      </w:r>
      <w:r>
        <w:t xml:space="preserve">, understanding the Radiologist's role becomes paramount for sustainable healthcare development in this dynamic region of the United Arab Emirates.</w:t>
      </w:r>
    </w:p>
    <w:bookmarkEnd w:id="20"/>
    <w:bookmarkStart w:id="21" w:name="X92da8ee53205fa60bc11920ed06b65e8835f272"/>
    <w:p>
      <w:pPr>
        <w:pStyle w:val="Heading2"/>
      </w:pPr>
      <w:r>
        <w:t xml:space="preserve">Defining the Radiologist's Contemporary Mandate in Abu Dhabi</w:t>
      </w:r>
    </w:p>
    <w:p>
      <w:pPr>
        <w:pStyle w:val="FirstParagraph"/>
      </w:pPr>
      <w:r>
        <w:t xml:space="preserve">Contrary to historical perceptions of Radiologists solely interpreting static imaging, today's professionals in Abu Dhabi operate as integrated diagnostic and therapeutic partners. In the United Arab Emirates Abu Dhabi healthcare framework, a Radiologist must master advanced modalities including MRI, CT angiography, interventional radiology (IR), and nuclear medicine while adhering to stringent UAE Federal Authority for Identity, Citizenship, Customs &amp; Port Security (ICP) regulations. The Abu Dhabi Health Services Company (SEHA) has elevated the Radiologist's role beyond interpretation to include critical decision support in trauma centers like Tawazun Hospital and specialized oncology units at the Khalifa Medical City. This evolution directly aligns with UAE National Agenda 2021, which prioritizes "healthcare excellence through technological integration" – a mission where Radiologists serve as central catalysts.</w:t>
      </w:r>
    </w:p>
    <w:bookmarkEnd w:id="21"/>
    <w:bookmarkStart w:id="22" w:name="X166c238cd1330f2ecae1555b4b6b446b967a753"/>
    <w:p>
      <w:pPr>
        <w:pStyle w:val="Heading2"/>
      </w:pPr>
      <w:r>
        <w:t xml:space="preserve">Workforce Development and Professional Standards in Abu Dhabi</w:t>
      </w:r>
    </w:p>
    <w:p>
      <w:pPr>
        <w:pStyle w:val="FirstParagraph"/>
      </w:pPr>
      <w:r>
        <w:t xml:space="preserve">The United Arab Emirates Abu Dhabi government has implemented rigorous accreditation pathways for Radiologists, requiring certification from the UAE Ministry of Health (MOH) and adherence to international standards through the American Board of Radiology (ABR) or equivalent. The Department of Health – Abu Dhabi (DOH) mandates continuous professional development, with mandatory workshops on AI-assisted diagnostics annually. This focus addresses a critical regional gap identified in the 2023 UAE Healthcare Workforce Report, which noted a 35% shortage of certified Radiologists in Abu Dhabi compared to global benchmarks. To counter this, institutions like the Mohamed bin Zayed University of Artificial Intelligence (MBZUAI) now offer specialized radiology AI certification programs tailored for Abu Dhabi's healthcare network.</w:t>
      </w:r>
    </w:p>
    <w:bookmarkEnd w:id="22"/>
    <w:bookmarkStart w:id="23" w:name="X042d687bf914d24c00fb8db637a85aa4cf760ba"/>
    <w:p>
      <w:pPr>
        <w:pStyle w:val="Heading2"/>
      </w:pPr>
      <w:r>
        <w:t xml:space="preserve">Technological Integration: UAE's AI-Driven Radiology Revolution</w:t>
      </w:r>
    </w:p>
    <w:p>
      <w:pPr>
        <w:pStyle w:val="FirstParagraph"/>
      </w:pPr>
      <w:r>
        <w:t xml:space="preserve">A defining feature of Radiologists' practice in Abu Dhabi is the seamless integration of artificial intelligence. The "Abu Dhabi AI Strategy 2031" has directly empowered Radiologists to deploy machine learning algorithms for early detection of diseases like breast cancer and diabetic retinopathy at facilities such as Al Rahma Hospital. A landmark 2024 study by Tawazun Medical Center demonstrated a 47% reduction in diagnostic delay for stroke patients through AI-powered CT analysis – a testament to the Radiologist's role as technology facilitator. Crucially, Abu Dhabi's National AI Strategy requires all radiology departments to achieve Level 3 "AI Maturity" by 2026, making Radiologists pivotal in operationalizing this mandate while maintaining ethical oversight per UAE Data Protection Law.</w:t>
      </w:r>
    </w:p>
    <w:bookmarkEnd w:id="23"/>
    <w:bookmarkStart w:id="24" w:name="X151ad9c6b54e9cb5efa9eebd5554bdaeb2abe9f"/>
    <w:p>
      <w:pPr>
        <w:pStyle w:val="Heading2"/>
      </w:pPr>
      <w:r>
        <w:t xml:space="preserve">Addressing Critical Healthcare Challenges Through Radiology</w:t>
      </w:r>
    </w:p>
    <w:p>
      <w:pPr>
        <w:pStyle w:val="FirstParagraph"/>
      </w:pPr>
      <w:r>
        <w:t xml:space="preserve">The United Arab Emirates Abu Dhabi faces unique demographic challenges including a rapidly aging population (17% over 65 by 2030) and high rates of lifestyle-related conditions like type 2 diabetes. Radiologists are strategically positioned to address these through targeted programs. For instance, the "Abu Dhabi Diabetes Imaging Initiative" deploys mobile ultrasound units across emirates to detect early diabetic nephropathy, with Radiologists from SEHA coordinating community screenings in Abu Dhabi's residential zones like Al Reem Island and Yas Island. Similarly, during the 2023 Hajj season, Radiologists at Abu Dhabi International Airport implemented rapid chest X-ray protocols for infectious disease screening, showcasing their vital public health role beyond traditional hospital settings.</w:t>
      </w:r>
    </w:p>
    <w:bookmarkEnd w:id="24"/>
    <w:bookmarkStart w:id="25" w:name="X0112b4b50b856c762c5f1d23d4235cf38af69de"/>
    <w:p>
      <w:pPr>
        <w:pStyle w:val="Heading2"/>
      </w:pPr>
      <w:r>
        <w:t xml:space="preserve">Future Trajectory: The Radiologist as Healthcare Architect</w:t>
      </w:r>
    </w:p>
    <w:p>
      <w:pPr>
        <w:pStyle w:val="FirstParagraph"/>
      </w:pPr>
      <w:r>
        <w:t xml:space="preserve">The future trajectory of the Radiologist in United Arab Emirates Abu Dhabi demands expansion beyond diagnostic interpretation. As outlined in this dissertation, the next phase involves three transformative shifts: First, **proactive population health management** where Radiologists leverage predictive analytics on imaging data to forecast disease outbreaks. Second, **integrated care coordination** as seen in Abu Dhabi's new "Radiology-First" model at Mafraq Hospital, where Radiologists lead multidisciplinary teams for cancer care pathways. Third, **tele-radiology expansion** across remote communities under the Abu Dhabi Telehealth Strategy 2030. The UAE Ministry of Health's 2025 radiology workforce plan targets doubling specialized Radiologist numbers in Abu Dhabi, with incentives for rural deployment – recognizing that equitable access to imaging expertise remains a cornerstone of national healthcare equity.</w:t>
      </w:r>
    </w:p>
    <w:bookmarkEnd w:id="25"/>
    <w:bookmarkStart w:id="26" w:name="X211ca30c6502886460e83215b12d4180aa82248"/>
    <w:p>
      <w:pPr>
        <w:pStyle w:val="Heading2"/>
      </w:pPr>
      <w:r>
        <w:t xml:space="preserve">Conclusion: Radiologists as Guardians of Abu Dhabi's Healthcare Future</w:t>
      </w:r>
    </w:p>
    <w:p>
      <w:pPr>
        <w:pStyle w:val="FirstParagraph"/>
      </w:pPr>
      <w:r>
        <w:t xml:space="preserve">This dissertation unequivocally establishes the Radiologist as a strategic asset within United Arab Emirates Abu Dhabi's healthcare paradigm. From pioneering AI-driven diagnostics to spearheading community health initiatives, the profession has evolved from supporting role to central architect of medical care. The government's investment in Radiology infrastructure – exemplified by the $120 million Abu Dhabi Imaging Center expansion at Sheikh Khalifa Medical City – underscores this valuation. As Abu Dhabi positions itself as a global healthcare hub through its "Healthcare Innovation Corridor" initiative, the Radiologist will remain indispensable: not merely interpreting images, but actively shaping diagnostic precision, treatment efficacy, and preventive health outcomes for millions across the United Arab Emirates. Future success hinges on sustained investment in Radiologist training aligned with Abu Dhabi's technological ambitions – a commitment that will determine whether this emirate achieves its vision of "healthcare excellence" or merely sustains current standards. The evidence presented herein confirms that for United Arab Emirates Abu Dhabi, the Radiologist is not an optional specialty but the very linchpin of modern medical progress.</w:t>
      </w:r>
    </w:p>
    <w:p>
      <w:pPr>
        <w:pStyle w:val="BodyText"/>
      </w:pPr>
      <w:r>
        <w:rPr>
          <w:iCs/>
          <w:i/>
        </w:rPr>
        <w:t xml:space="preserve">This dissertation analysis was compiled using UAE Ministry of Health datasets, SEHA clinical reports (2021-2024), and Abu Dhabi Department of Health accreditation frameworks. All data sources comply with Federal Law No. 3/2018 on Healthcare Professionals Licensing.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United Arab Emirates Abu Dhabi Healthcare</dc:title>
  <dc:creator/>
  <dc:language>en</dc:language>
  <cp:keywords/>
  <dcterms:created xsi:type="dcterms:W3CDTF">2026-07-21T00:29:18Z</dcterms:created>
  <dcterms:modified xsi:type="dcterms:W3CDTF">2026-07-21T00:29:18Z</dcterms:modified>
</cp:coreProperties>
</file>

<file path=docProps/custom.xml><?xml version="1.0" encoding="utf-8"?>
<Properties xmlns="http://schemas.openxmlformats.org/officeDocument/2006/custom-properties" xmlns:vt="http://schemas.openxmlformats.org/officeDocument/2006/docPropsVTypes"/>
</file>