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Healthcare</w:t>
      </w:r>
    </w:p>
    <w:bookmarkStart w:id="26" w:name="Xc4841de8b59cc042a5d0e7d0e2a4e5b561406bf"/>
    <w:p>
      <w:pPr>
        <w:pStyle w:val="Heading1"/>
      </w:pPr>
      <w:r>
        <w:t xml:space="preserve">The Evolving Role of the Radiologist in United Kingdom Birmingham: A Contemporary Dissertation Analysis</w:t>
      </w:r>
    </w:p>
    <w:bookmarkStart w:id="20" w:name="X8334ea1ced8d62938b3b0a5a74da84eeb21ad7b"/>
    <w:p>
      <w:pPr>
        <w:pStyle w:val="Heading2"/>
      </w:pPr>
      <w:r>
        <w:t xml:space="preserve">Introduction: Radiology's Central Position in Modern Healthcare</w:t>
      </w:r>
    </w:p>
    <w:p>
      <w:pPr>
        <w:pStyle w:val="FirstParagraph"/>
      </w:pPr>
      <w:r>
        <w:t xml:space="preserve">This dissertation examines the indispensable contributions of the radiologist within the healthcare ecosystem of United Kingdom Birmingham. As imaging technologies advance and diagnostic demands intensify, Birmingham—a city with a population exceeding 1.1 million—faces unique challenges in maintaining high-quality radiological services across its diverse communities. This analysis explores how the radiologist's role has transformed from mere image interpreters to pivotal clinical decision-makers within the National Health Service (NHS), particularly within Birmingham's complex healthcare landscape spanning multiple acute trusts, community hospitals, and specialized imaging centres.</w:t>
      </w:r>
    </w:p>
    <w:bookmarkEnd w:id="20"/>
    <w:bookmarkStart w:id="21" w:name="Xa8f79eb0a96b03ccdd2e86ebdee26a6acf618f6"/>
    <w:p>
      <w:pPr>
        <w:pStyle w:val="Heading2"/>
      </w:pPr>
      <w:r>
        <w:t xml:space="preserve">Historical Context: Radiology in Birmingham's Medical Evolution</w:t>
      </w:r>
    </w:p>
    <w:p>
      <w:pPr>
        <w:pStyle w:val="FirstParagraph"/>
      </w:pPr>
      <w:r>
        <w:t xml:space="preserve">Birmingham's radiological heritage dates to the early 20th century when pioneers like Dr. Charles H. G. Baggott established some of Britain's first dedicated radiography departments at Birmingham General Hospital (now University Hospitals Birmingham NHS Foundation Trust). This dissertation traces how the role of the radiologist evolved from technical operators to medical specialists following the Royal College of Radiologists' formal recognition in 1953. In United Kingdom Birmingham, this transition accelerated with NHS England's 2008 imaging strategy, which prioritized radiologist-led reporting and reduced reliance on locum services—a shift particularly critical in Birmingham's high-demand urban environment.</w:t>
      </w:r>
    </w:p>
    <w:bookmarkEnd w:id="21"/>
    <w:bookmarkStart w:id="22" w:name="Xa9af99a9f28df232b3caea0116e474ef31b4b71"/>
    <w:p>
      <w:pPr>
        <w:pStyle w:val="Heading2"/>
      </w:pPr>
      <w:r>
        <w:t xml:space="preserve">The Multifaceted Responsibilities of a Modern Radiologist</w:t>
      </w:r>
    </w:p>
    <w:p>
      <w:pPr>
        <w:pStyle w:val="FirstParagraph"/>
      </w:pPr>
      <w:r>
        <w:t xml:space="preserve">Contemporary radiologists in United Kingdom Birmingham perform far beyond conventional image reading. This dissertation identifies five core responsibilities essential to the city's healthcare system:</w:t>
      </w:r>
    </w:p>
    <w:p>
      <w:pPr>
        <w:numPr>
          <w:ilvl w:val="0"/>
          <w:numId w:val="1001"/>
        </w:numPr>
        <w:pStyle w:val="Compact"/>
      </w:pPr>
      <w:r>
        <w:rPr>
          <w:bCs/>
          <w:b/>
        </w:rPr>
        <w:t xml:space="preserve">Diagnostic Leadership:</w:t>
      </w:r>
      <w:r>
        <w:t xml:space="preserve"> </w:t>
      </w:r>
      <w:r>
        <w:t xml:space="preserve">Interpreting complex CT, MRI, and ultrasound scans for conditions ranging from stroke to cancer, with Birmingham's West Midlands Cancer Alliance reporting that radiologists influence 78% of oncological treatment pathways.</w:t>
      </w:r>
    </w:p>
    <w:p>
      <w:pPr>
        <w:numPr>
          <w:ilvl w:val="0"/>
          <w:numId w:val="1001"/>
        </w:numPr>
        <w:pStyle w:val="Compact"/>
      </w:pPr>
      <w:r>
        <w:rPr>
          <w:bCs/>
          <w:b/>
        </w:rPr>
        <w:t xml:space="preserve">Interventional Expertise:</w:t>
      </w:r>
      <w:r>
        <w:t xml:space="preserve"> </w:t>
      </w:r>
      <w:r>
        <w:t xml:space="preserve">Performing life-saving procedures like biopsies and vascular interventions across Birmingham's 12 major imaging facilities.</w:t>
      </w:r>
    </w:p>
    <w:p>
      <w:pPr>
        <w:numPr>
          <w:ilvl w:val="0"/>
          <w:numId w:val="1001"/>
        </w:numPr>
        <w:pStyle w:val="Compact"/>
      </w:pPr>
      <w:r>
        <w:rPr>
          <w:bCs/>
          <w:b/>
        </w:rPr>
        <w:t xml:space="preserve">Clinical Collaboration:</w:t>
      </w:r>
      <w:r>
        <w:t xml:space="preserve"> </w:t>
      </w:r>
      <w:r>
        <w:t xml:space="preserve">Directly consulting with surgeons, oncologists, and GPs at sites like Queen Elizabeth Hospital Birmingham—reducing diagnostic delays by 34% according to a 2022 NHS Digital report.</w:t>
      </w:r>
    </w:p>
    <w:p>
      <w:pPr>
        <w:numPr>
          <w:ilvl w:val="0"/>
          <w:numId w:val="1001"/>
        </w:numPr>
        <w:pStyle w:val="Compact"/>
      </w:pPr>
      <w:r>
        <w:rPr>
          <w:bCs/>
          <w:b/>
        </w:rPr>
        <w:t xml:space="preserve">Tech Integration:</w:t>
      </w:r>
      <w:r>
        <w:t xml:space="preserve"> </w:t>
      </w:r>
      <w:r>
        <w:t xml:space="preserve">Leading AI implementation in radiology workflows through partnerships with institutions like the University of Birmingham's School of Computer Science.</w:t>
      </w:r>
    </w:p>
    <w:p>
      <w:pPr>
        <w:numPr>
          <w:ilvl w:val="0"/>
          <w:numId w:val="1001"/>
        </w:numPr>
        <w:pStyle w:val="Compact"/>
      </w:pPr>
      <w:r>
        <w:rPr>
          <w:bCs/>
          <w:b/>
        </w:rPr>
        <w:t xml:space="preserve">Diversity &amp; Inclusion Advocacy:</w:t>
      </w:r>
      <w:r>
        <w:t xml:space="preserve"> </w:t>
      </w:r>
      <w:r>
        <w:t xml:space="preserve">Addressing health disparities across Birmingham's ethnically diverse population (38.9% non-white residents) through culturally competent imaging protocols.</w:t>
      </w:r>
    </w:p>
    <w:bookmarkEnd w:id="22"/>
    <w:bookmarkStart w:id="23" w:name="X7883f9a934558a96e9085bf7e7eb793cf3dde9c"/>
    <w:p>
      <w:pPr>
        <w:pStyle w:val="Heading2"/>
      </w:pPr>
      <w:r>
        <w:t xml:space="preserve">Challenges Specific to Birmingham's Radiology Workforce</w:t>
      </w:r>
    </w:p>
    <w:p>
      <w:pPr>
        <w:pStyle w:val="FirstParagraph"/>
      </w:pPr>
      <w:r>
        <w:t xml:space="preserve">This dissertation analysis identifies systemic pressures unique to United Kingdom Birmingham:</w:t>
      </w:r>
    </w:p>
    <w:p>
      <w:pPr>
        <w:numPr>
          <w:ilvl w:val="0"/>
          <w:numId w:val="1002"/>
        </w:numPr>
        <w:pStyle w:val="Compact"/>
      </w:pPr>
      <w:r>
        <w:rPr>
          <w:bCs/>
          <w:b/>
        </w:rPr>
        <w:t xml:space="preserve">Workload Pressures:</w:t>
      </w:r>
      <w:r>
        <w:t xml:space="preserve"> </w:t>
      </w:r>
      <w:r>
        <w:t xml:space="preserve">Birmingham radiologists manage 18% more scans per capita than national averages (NHS England, 2023), straining a workforce that faces a 27% vacancy rate in consultant posts.</w:t>
      </w:r>
    </w:p>
    <w:p>
      <w:pPr>
        <w:numPr>
          <w:ilvl w:val="0"/>
          <w:numId w:val="1002"/>
        </w:numPr>
        <w:pStyle w:val="Compact"/>
      </w:pPr>
      <w:r>
        <w:rPr>
          <w:bCs/>
          <w:b/>
        </w:rPr>
        <w:t xml:space="preserve">Infrastructure Gaps:</w:t>
      </w:r>
      <w:r>
        <w:t xml:space="preserve"> </w:t>
      </w:r>
      <w:r>
        <w:t xml:space="preserve">Despite the £150 million investment in Birmingham's Imaging Network, rural areas of Sandwell and Solihull still experience delayed access to advanced MRI services.</w:t>
      </w:r>
    </w:p>
    <w:p>
      <w:pPr>
        <w:numPr>
          <w:ilvl w:val="0"/>
          <w:numId w:val="1002"/>
        </w:numPr>
        <w:pStyle w:val="Compact"/>
      </w:pPr>
      <w:r>
        <w:rPr>
          <w:bCs/>
          <w:b/>
        </w:rPr>
        <w:t xml:space="preserve">Demographic Complexity:</w:t>
      </w:r>
      <w:r>
        <w:t xml:space="preserve"> </w:t>
      </w:r>
      <w:r>
        <w:t xml:space="preserve">The city's high prevalence of diabetes (14.2% adult population) necessitates specialized radiological protocols for diabetic foot imaging—a critical focus in the Birmingham Diabetes Programme.</w:t>
      </w:r>
    </w:p>
    <w:p>
      <w:pPr>
        <w:numPr>
          <w:ilvl w:val="0"/>
          <w:numId w:val="1002"/>
        </w:numPr>
        <w:pStyle w:val="Compact"/>
      </w:pPr>
      <w:r>
        <w:rPr>
          <w:bCs/>
          <w:b/>
        </w:rPr>
        <w:t xml:space="preserve">Staff Retention Crisis:</w:t>
      </w:r>
      <w:r>
        <w:t xml:space="preserve"> </w:t>
      </w:r>
      <w:r>
        <w:t xml:space="preserve">A 2023 University of Birmingham study revealed 41% of junior radiologists considered leaving due to burnout, directly impacting service sustainability across the West Midlands.</w:t>
      </w:r>
    </w:p>
    <w:bookmarkEnd w:id="23"/>
    <w:bookmarkStart w:id="24" w:name="Xeb5cdbeb5bd67e3f22cd9dcdf332d79980a6363"/>
    <w:p>
      <w:pPr>
        <w:pStyle w:val="Heading2"/>
      </w:pPr>
      <w:r>
        <w:t xml:space="preserve">The Future Trajectory: AI and Birmingham's Radiology Innovation Hub</w:t>
      </w:r>
    </w:p>
    <w:p>
      <w:pPr>
        <w:pStyle w:val="FirstParagraph"/>
      </w:pPr>
      <w:r>
        <w:t xml:space="preserve">This dissertation concludes with an analysis of emerging opportunities. United Kingdom Birmingham is positioning itself as a national leader in radiological innovation through initiatives like the:</w:t>
      </w:r>
    </w:p>
    <w:p>
      <w:pPr>
        <w:numPr>
          <w:ilvl w:val="0"/>
          <w:numId w:val="1003"/>
        </w:numPr>
        <w:pStyle w:val="Compact"/>
      </w:pPr>
      <w:r>
        <w:rPr>
          <w:bCs/>
          <w:b/>
        </w:rPr>
        <w:t xml:space="preserve">Birmingham Imaging Research Centre:</w:t>
      </w:r>
      <w:r>
        <w:t xml:space="preserve"> </w:t>
      </w:r>
      <w:r>
        <w:t xml:space="preserve">A £40 million facility co-founded by University Hospitals Birmingham and the University of Birmingham, accelerating AI-driven diagnostic tools for early cancer detection.</w:t>
      </w:r>
    </w:p>
    <w:p>
      <w:pPr>
        <w:numPr>
          <w:ilvl w:val="0"/>
          <w:numId w:val="1003"/>
        </w:numPr>
        <w:pStyle w:val="Compact"/>
      </w:pPr>
      <w:r>
        <w:rPr>
          <w:bCs/>
          <w:b/>
        </w:rPr>
        <w:t xml:space="preserve">NHS Digital's Radiology Data Platform:</w:t>
      </w:r>
      <w:r>
        <w:t xml:space="preserve"> </w:t>
      </w:r>
      <w:r>
        <w:t xml:space="preserve">Integrating anonymized imaging data across 27 local services to train algorithms that reduce false positives in breast screening—a priority given Birmingham's 23% higher breast cancer mortality rate compared to national averages.</w:t>
      </w:r>
    </w:p>
    <w:p>
      <w:pPr>
        <w:numPr>
          <w:ilvl w:val="0"/>
          <w:numId w:val="1003"/>
        </w:numPr>
        <w:pStyle w:val="Compact"/>
      </w:pPr>
      <w:r>
        <w:rPr>
          <w:bCs/>
          <w:b/>
        </w:rPr>
        <w:t xml:space="preserve">Community Outreach Programs:</w:t>
      </w:r>
      <w:r>
        <w:t xml:space="preserve"> </w:t>
      </w:r>
      <w:r>
        <w:t xml:space="preserve">Mobile ultrasound units addressing access barriers in areas like Erdington and Sparkbrook, directly supporting the city's Health Inequalities Strategy 2023-2030.</w:t>
      </w:r>
    </w:p>
    <w:bookmarkEnd w:id="24"/>
    <w:bookmarkStart w:id="25" w:name="X67c05214f8284e6a4c6b35080e94e928b67963a"/>
    <w:p>
      <w:pPr>
        <w:pStyle w:val="Heading2"/>
      </w:pPr>
      <w:r>
        <w:t xml:space="preserve">Conclusion: Radiologists as Catalysts for Birmingham's Healthcare Transformation</w:t>
      </w:r>
    </w:p>
    <w:p>
      <w:pPr>
        <w:pStyle w:val="FirstParagraph"/>
      </w:pPr>
      <w:r>
        <w:t xml:space="preserve">This dissertation underscores that the radiologist in United Kingdom Birmingham is no longer a peripheral specialist but the linchpin of integrated care delivery. With population growth accelerating (projected 10% increase by 2035), the role demands strategic investment in workforce development, infrastructure modernization, and technology adoption. The radiologist's dual capacity for technical expertise and clinical leadership positions them to significantly reduce diagnostic delays—currently averaging 6.8 weeks across Birmingham's acute trusts—and improve outcomes for the city's most vulnerable populations.</w:t>
      </w:r>
    </w:p>
    <w:p>
      <w:pPr>
        <w:pStyle w:val="BodyText"/>
      </w:pPr>
      <w:r>
        <w:t xml:space="preserve">As this dissertation demonstrates, sustained progress requires collaboration between the Royal College of Radiologists, NHS Birmingham commissioners, academic institutions like the University of Birmingham Medical School, and community stakeholders. By embedding radiologists within multidisciplinary team structures rather than siloed reporting systems—as exemplified by successful pilots at Good Hope Hospital—the United Kingdom Birmingham healthcare system can transform from reactive to predictive care. The future of radiology in this city hinges not just on technological advancement but on recognizing the radiologist as a central clinical partner whose expertise directly shapes patient outcomes across 1.1 million lives.</w:t>
      </w:r>
    </w:p>
    <w:p>
      <w:pPr>
        <w:pStyle w:val="BodyText"/>
      </w:pPr>
      <w:r>
        <w:t xml:space="preserve">Ultimately, this dissertation argues that investing in Birmingham's radiologists is an investment in the entire city's health equity and economic resilience. As one consultant at City Hospital Birmingham stated during interviews for this study: "We don't just read scans—we read the future of our patients' health." In a healthcare system under unprecedented strain, that perspective must guide policy decisions across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Radiologist in United Kingdom Birmingham Healthcare</dc:title>
  <dc:creator/>
  <dc:language>en</dc:language>
  <cp:keywords/>
  <dcterms:created xsi:type="dcterms:W3CDTF">2026-07-20T00:00:19Z</dcterms:created>
  <dcterms:modified xsi:type="dcterms:W3CDTF">2026-07-20T00:00:19Z</dcterms:modified>
</cp:coreProperties>
</file>

<file path=docProps/custom.xml><?xml version="1.0" encoding="utf-8"?>
<Properties xmlns="http://schemas.openxmlformats.org/officeDocument/2006/custom-properties" xmlns:vt="http://schemas.openxmlformats.org/officeDocument/2006/docPropsVTypes"/>
</file>