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Radiologist's</w:t>
      </w:r>
      <w:r>
        <w:t xml:space="preserve"> </w:t>
      </w:r>
      <w:r>
        <w:t xml:space="preserve">Role:</w:t>
      </w:r>
      <w:r>
        <w:t xml:space="preserve"> </w:t>
      </w:r>
      <w:r>
        <w:t xml:space="preserve">A</w:t>
      </w:r>
      <w:r>
        <w:t xml:space="preserve"> </w:t>
      </w:r>
      <w:r>
        <w:t xml:space="preserve">Critical</w:t>
      </w:r>
      <w:r>
        <w:t xml:space="preserve"> </w:t>
      </w:r>
      <w:r>
        <w:t xml:space="preserve">Examination</w:t>
      </w:r>
      <w:r>
        <w:t xml:space="preserve"> </w:t>
      </w:r>
      <w:r>
        <w:t xml:space="preserve">within</w:t>
      </w:r>
      <w:r>
        <w:t xml:space="preserve"> </w:t>
      </w:r>
      <w:r>
        <w:t xml:space="preserve">the</w:t>
      </w:r>
      <w:r>
        <w:t xml:space="preserve"> </w:t>
      </w:r>
      <w:r>
        <w:t xml:space="preserve">United</w:t>
      </w:r>
      <w:r>
        <w:t xml:space="preserve"> </w:t>
      </w:r>
      <w:r>
        <w:t xml:space="preserve">Kingdom</w:t>
      </w:r>
      <w:r>
        <w:t xml:space="preserve"> </w:t>
      </w:r>
      <w:r>
        <w:t xml:space="preserve">London</w:t>
      </w:r>
      <w:r>
        <w:t xml:space="preserve"> </w:t>
      </w:r>
      <w:r>
        <w:t xml:space="preserve">Healthcare</w:t>
      </w:r>
      <w:r>
        <w:t xml:space="preserve"> </w:t>
      </w:r>
      <w:r>
        <w:t xml:space="preserve">Landscape</w:t>
      </w:r>
    </w:p>
    <w:bookmarkStart w:id="25" w:name="X726074fb5b4937c534d5476a10ac44a42c1fb23"/>
    <w:p>
      <w:pPr>
        <w:pStyle w:val="Heading1"/>
      </w:pPr>
      <w:r>
        <w:t xml:space="preserve">The Radiologist in the United Kingdom London Context: A Dissertation Sample on Clinical Excellence, Workforce Dynamics and Technological Integration</w:t>
      </w:r>
    </w:p>
    <w:p>
      <w:pPr>
        <w:pStyle w:val="FirstParagraph"/>
      </w:pPr>
      <w:r>
        <w:rPr>
          <w:bCs/>
          <w:b/>
        </w:rPr>
        <w:t xml:space="preserve">Abstract:</w:t>
      </w:r>
      <w:r>
        <w:t xml:space="preserve"> </w:t>
      </w:r>
      <w:r>
        <w:t xml:space="preserve">This document presents a structured academic exploration focusing on the pivotal role of the Radiologist within the complex healthcare ecosystem of United Kingdom London. As a cornerstone of modern diagnostic medicine and therapeutic intervention, this dissertation examines the evolving responsibilities, training pathways, systemic challenges, and technological advancements shaping radiological practice in one of Europe's most dynamic urban medical environments. It underscores how the specific pressures and opportunities inherent to London inform the profession's trajectory across the United Kingdom.</w:t>
      </w:r>
    </w:p>
    <w:bookmarkStart w:id="20" w:name="X2efcb9abbe68eeadd35af70f52214fdb4a854e8"/>
    <w:p>
      <w:pPr>
        <w:pStyle w:val="Heading2"/>
      </w:pPr>
      <w:r>
        <w:t xml:space="preserve">1. Introduction: The Radiologist as a Central Nervous System of Modern Healthcare</w:t>
      </w:r>
    </w:p>
    <w:p>
      <w:pPr>
        <w:pStyle w:val="FirstParagraph"/>
      </w:pPr>
      <w:r>
        <w:t xml:space="preserve">In the intricate healthcare infrastructure of the United Kingdom, particularly within its capital city, London, the Radiologist serves as an indispensable diagnostic and therapeutic partner. Operating at the nexus of clinical medicine and cutting-edge imaging technology, these specialists are fundamental to patient pathways across acute hospitals like University College Hospital (UCH) and King's College Hospital (KCH), as well as in specialist centres such as The Royal Marsden. This dissertation delves into the multifaceted nature of radiological practice within the United Kingdom London context, exploring how national NHS frameworks intersect with hyper-local demands driven by population density, diversity, and resource constraints.</w:t>
      </w:r>
    </w:p>
    <w:bookmarkEnd w:id="20"/>
    <w:bookmarkStart w:id="21" w:name="X00d95c9be0c363cabdb1b6bb8d0edde8fabce1a"/>
    <w:p>
      <w:pPr>
        <w:pStyle w:val="Heading2"/>
      </w:pPr>
      <w:r>
        <w:t xml:space="preserve">2. Training Pathways and Professional Identity: UK Specificity</w:t>
      </w:r>
    </w:p>
    <w:p>
      <w:pPr>
        <w:pStyle w:val="FirstParagraph"/>
      </w:pPr>
      <w:r>
        <w:t xml:space="preserve">Entering the profession as a Radiologist in the United Kingdom requires a rigorous, nationally standardized journey. This dissertation details the 8-year training programme (Foundation Year 1-2, Core Medical Training, Specialty Training Years 1-6), culminating in Certificate of Completion of Specialist Training (CCST) and entry onto the Specialist Register with the General Medical Council (GMC). London-based trusts offer some of the most competitive and diverse training environments within the United Kingdom. Trainees gain exposure to rare pathologies, high-volume emergency services (e.g., trauma at St Thomas' Hospital), and advanced multimodality imaging (PET-CT, advanced MRI protocols), all while navigating the unique challenges of a city with over 9 million residents. The role transcends mere image interpretation; it encompasses clinical governance, interventional radiology leadership, and effective communication across the entire London healthcare network.</w:t>
      </w:r>
    </w:p>
    <w:bookmarkEnd w:id="21"/>
    <w:bookmarkStart w:id="22" w:name="X4540dc0904fb35c0fd21a61ca18ba9a8890b317"/>
    <w:p>
      <w:pPr>
        <w:pStyle w:val="Heading2"/>
      </w:pPr>
      <w:r>
        <w:t xml:space="preserve">3. Workforce Challenges in United Kingdom London: A Pressing Reality</w:t>
      </w:r>
    </w:p>
    <w:p>
      <w:pPr>
        <w:pStyle w:val="FirstParagraph"/>
      </w:pPr>
      <w:r>
        <w:t xml:space="preserve">This dissertation critically assesses the significant workforce pressures facing Radiologists specifically within London. The United Kingdom faces a national shortfall of radiologists, but this is acutely felt in London due to its concentration of tertiary referral centres and complex patient caseloads. Key challenges include:</w:t>
      </w:r>
    </w:p>
    <w:p>
      <w:pPr>
        <w:numPr>
          <w:ilvl w:val="0"/>
          <w:numId w:val="1001"/>
        </w:numPr>
        <w:pStyle w:val="Compact"/>
      </w:pPr>
      <w:r>
        <w:rPr>
          <w:bCs/>
          <w:b/>
        </w:rPr>
        <w:t xml:space="preserve">Workload &amp; Burnout:</w:t>
      </w:r>
      <w:r>
        <w:t xml:space="preserve"> </w:t>
      </w:r>
      <w:r>
        <w:t xml:space="preserve">High patient volumes coupled with increasing demand for advanced imaging (e.g., cardiac MRI, oncological staging) lead to significant workload pressures, contributing to burnout – a critical issue documented in recent UK radiology workforce surveys.</w:t>
      </w:r>
    </w:p>
    <w:p>
      <w:pPr>
        <w:numPr>
          <w:ilvl w:val="0"/>
          <w:numId w:val="1001"/>
        </w:numPr>
        <w:pStyle w:val="Compact"/>
      </w:pPr>
      <w:r>
        <w:rPr>
          <w:bCs/>
          <w:b/>
        </w:rPr>
        <w:t xml:space="preserve">Recruitment &amp; Retention:</w:t>
      </w:r>
      <w:r>
        <w:t xml:space="preserve"> </w:t>
      </w:r>
      <w:r>
        <w:t xml:space="preserve">London's high cost of living and intense work pace present unique hurdles for attracting and retaining both domestic and international Radiologists, impacting service delivery across the capital.</w:t>
      </w:r>
    </w:p>
    <w:p>
      <w:pPr>
        <w:numPr>
          <w:ilvl w:val="0"/>
          <w:numId w:val="1001"/>
        </w:numPr>
        <w:pStyle w:val="Compact"/>
      </w:pPr>
      <w:r>
        <w:rPr>
          <w:bCs/>
          <w:b/>
        </w:rPr>
        <w:t xml:space="preserve">Diversity &amp; Representation:</w:t>
      </w:r>
      <w:r>
        <w:t xml:space="preserve"> </w:t>
      </w:r>
      <w:r>
        <w:t xml:space="preserve">The dissertation examines the underrepresentation of certain demographic groups within the London radiology workforce, arguing that enhancing diversity is crucial for effective care delivery in a multicultural city like London, as per NHS Long Term Workforce Plan ambitions.</w:t>
      </w:r>
    </w:p>
    <w:bookmarkEnd w:id="22"/>
    <w:bookmarkStart w:id="23" w:name="Xb89532a89df81233d187412d923e507eb3081f4"/>
    <w:p>
      <w:pPr>
        <w:pStyle w:val="Heading2"/>
      </w:pPr>
      <w:r>
        <w:t xml:space="preserve">4. Technological Integration: AI and the Future Radiologist in London</w:t>
      </w:r>
    </w:p>
    <w:p>
      <w:pPr>
        <w:pStyle w:val="FirstParagraph"/>
      </w:pPr>
      <w:r>
        <w:t xml:space="preserve">A core focus of this dissertation is the transformative impact of artificial intelligence (AI) on radiological practice within United Kingdom London hospitals. The role of the Radiologist is evolving from pure image analysis towards being a critical interpreter and overseer of AI algorithms integrated into clinical workflows (e.g., automated lung nodule detection at NHSX pilot sites in London). This dissertation explores the ethical considerations, governance frameworks (aligned with UK standards like NICE guidance), and required new competencies. The Radiologist must now possess not only deep imaging expertise but also data literacy to effectively manage AI tools, ensuring patient safety and maintaining the human element in diagnosis – a crucial aspect for the diverse London patient population where nuanced clinical context is paramount.</w:t>
      </w:r>
    </w:p>
    <w:bookmarkEnd w:id="23"/>
    <w:bookmarkStart w:id="24" w:name="X4147153a497572d124f4e9a5f6d94018209ad6e"/>
    <w:p>
      <w:pPr>
        <w:pStyle w:val="Heading2"/>
      </w:pPr>
      <w:r>
        <w:t xml:space="preserve">5. Conclusion: The Indispensable Role of the Radiologist in Shaping London's Health Future</w:t>
      </w:r>
    </w:p>
    <w:p>
      <w:pPr>
        <w:pStyle w:val="FirstParagraph"/>
      </w:pPr>
      <w:r>
        <w:t xml:space="preserve">This dissertation conclusively argues that the Radiologist remains a non-negotiable pillar of effective healthcare delivery within the United Kingdom, with their role being exceptionally vital and complex in London. The city's unique confluence of population density, clinical complexity, technological innovation hubs, and NHS pressures necessitates a highly skilled, adaptable radiology workforce operating at the forefront of medical science. Addressing the specific challenges outlined – particularly workforce shortages and effective AI integration – is not merely an operational concern but a matter of maintaining equitable access to high-quality diagnostic care for all Londoners. The future viability of radiological services across the United Kingdom depends on strategic investment, innovative training models tailored to urban settings like London, and robust support systems for Radiologists navigating this demanding yet rewarding specialty. This exploration underscores that the Radiologist in United Kingdom London is not just a clinician but a key architect shaping the diagnostic and therapeutic landscape of modern medicine for millions.</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Radiologist's Role: A Critical Examination within the United Kingdom London Healthcare Landscape</dc:title>
  <dc:creator/>
  <dc:language>en</dc:language>
  <cp:keywords/>
  <dcterms:created xsi:type="dcterms:W3CDTF">2025-12-10T10:41:51Z</dcterms:created>
  <dcterms:modified xsi:type="dcterms:W3CDTF">2025-12-10T10:41:51Z</dcterms:modified>
</cp:coreProperties>
</file>

<file path=docProps/custom.xml><?xml version="1.0" encoding="utf-8"?>
<Properties xmlns="http://schemas.openxmlformats.org/officeDocument/2006/custom-properties" xmlns:vt="http://schemas.openxmlformats.org/officeDocument/2006/docPropsVTypes"/>
</file>