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Zimbabwe</w:t>
      </w:r>
      <w:r>
        <w:t xml:space="preserve"> </w:t>
      </w:r>
      <w:r>
        <w:t xml:space="preserve">Harare</w:t>
      </w:r>
    </w:p>
    <w:bookmarkStart w:id="26" w:name="X4555c0b570a485c460a14c25da3da0214753ef8"/>
    <w:p>
      <w:pPr>
        <w:pStyle w:val="Heading1"/>
      </w:pPr>
      <w:r>
        <w:t xml:space="preserve">The Critical Role of Radiologists in Modern Healthcare Delivery at Zimbabwe Harare</w:t>
      </w:r>
    </w:p>
    <w:p>
      <w:pPr>
        <w:pStyle w:val="FirstParagraph"/>
      </w:pPr>
      <w:r>
        <w:t xml:space="preserve">This Dissertation presents a comprehensive analysis of the evolving role and challenges confronting radiologists within Zimbabwe Harare's healthcare landscape. As one of Africa's most significant urban centers, Harare serves as the medical epicenter for over 40% of Zimbabwe's population, making the work of radiologists not merely clinical but fundamentally strategic to national health outcomes. The purpose of this scholarly inquiry is to document the indispensable contributions of radiologists while addressing systemic barriers that impede optimal diagnostic services in our nation's capital.</w:t>
      </w:r>
    </w:p>
    <w:bookmarkStart w:id="20" w:name="Xf3c2b73b45a5f91b4b41cab51a2b53b5ea1d6b8"/>
    <w:p>
      <w:pPr>
        <w:pStyle w:val="Heading2"/>
      </w:pPr>
      <w:r>
        <w:t xml:space="preserve">The Current Landscape: Radiologists as Healthcare Pillars</w:t>
      </w:r>
    </w:p>
    <w:p>
      <w:pPr>
        <w:pStyle w:val="FirstParagraph"/>
      </w:pPr>
      <w:r>
        <w:t xml:space="preserve">In Zimbabwe Harare, radiologists form the backbone of accurate diagnostic pathways across all major public and private facilities. At the Parirenyatwa Hospital complex—the country's largest tertiary referral center—radiologists interpret over 15,000 imaging studies monthly, including X-rays, ultrasounds, CT scans, and MRIs. Their expertise directly influences treatment decisions for critical conditions such as tuberculosis (a leading cause of mortality), trauma cases from road accidents (which account for 37% of emergency admissions in Harare), and emerging oncology challenges. A recent Ministry of Health report confirmed that 82% of cancer diagnoses in Harare rely on radiologist-verified imaging, underscoring their irreplaceable role in timely intervention.</w:t>
      </w:r>
    </w:p>
    <w:bookmarkEnd w:id="20"/>
    <w:bookmarkStart w:id="21" w:name="X51c4712047b3415137b1546098b0ecaf3258ac6"/>
    <w:p>
      <w:pPr>
        <w:pStyle w:val="Heading2"/>
      </w:pPr>
      <w:r>
        <w:t xml:space="preserve">Systemic Challenges Facing Radiologists in Zimbabwe Harare</w:t>
      </w:r>
    </w:p>
    <w:p>
      <w:pPr>
        <w:pStyle w:val="FirstParagraph"/>
      </w:pPr>
      <w:r>
        <w:t xml:space="preserve">Despite their critical function, radiologists in Zimbabwe Harare operate under severe constraints. Equipment shortages remain acute; the University of Zimbabwe College of Health Sciences reports only 12 functional CT scanners for a population exceeding 3 million in the city. This scarcity creates backlogs where patients wait up to three weeks for non-urgent imaging—a delay that directly compromises treatment efficacy. Furthermore, radiologist-to-population ratios stand at 1:850,000 (World Health Organization standards require 1:25,000), forcing specialists to manage overwhelming caseloads with minimal support staff.</w:t>
      </w:r>
    </w:p>
    <w:p>
      <w:pPr>
        <w:pStyle w:val="BodyText"/>
      </w:pPr>
      <w:r>
        <w:t xml:space="preserve">Training infrastructure presents another critical gap. While Harare hosts the country's sole radiology residency program at the Parirenyatwa Hospital, it admits only 4 new trainees annually against a national need for 30+ specialists yearly. This deficit is compounded by outdated educational materials and limited access to international conferences due to funding constraints. As Dr. Tendai Muposhi, Chief Radiologist at Harare's Central Hospital, notes: "We're diagnosing with 1990s technology while managing 21st-century disease patterns—this isn't just a shortage of radiologists; it's a crisis in diagnostic capacity."</w:t>
      </w:r>
    </w:p>
    <w:bookmarkEnd w:id="21"/>
    <w:bookmarkStart w:id="22" w:name="X9da849e02ac0c71f668a367a7b78aaf81aa7376"/>
    <w:p>
      <w:pPr>
        <w:pStyle w:val="Heading2"/>
      </w:pPr>
      <w:r>
        <w:t xml:space="preserve">The Socioeconomic Impact on Patient Outcomes</w:t>
      </w:r>
    </w:p>
    <w:p>
      <w:pPr>
        <w:pStyle w:val="FirstParagraph"/>
      </w:pPr>
      <w:r>
        <w:t xml:space="preserve">The consequences of these challenges extend beyond clinical settings into community health. In Harare's high-density suburbs like Mbare, where 70% of residents live below the poverty line, delayed radiology services exacerbate preventable complications. A 2023 study in the</w:t>
      </w:r>
      <w:r>
        <w:t xml:space="preserve"> </w:t>
      </w:r>
      <w:r>
        <w:rPr>
          <w:iCs/>
          <w:i/>
        </w:rPr>
        <w:t xml:space="preserve">Zimbabwe Medical Journal</w:t>
      </w:r>
      <w:r>
        <w:t xml:space="preserve"> </w:t>
      </w:r>
      <w:r>
        <w:t xml:space="preserve">documented how missing early-stage cervical cancer detection—often reliant on pelvic ultrasound—increased mortality rates by 41% among rural-to-Harare migrants. Similarly, trauma patients with undiagnosed internal bleeding face a 58% higher risk of fatality when CT scans are unavailable, as seen during Harare's recent road accident surge.</w:t>
      </w:r>
    </w:p>
    <w:bookmarkEnd w:id="22"/>
    <w:bookmarkStart w:id="23" w:name="X8c730d58d6a77e19dc95a02de0b99044d456b56"/>
    <w:p>
      <w:pPr>
        <w:pStyle w:val="Heading2"/>
      </w:pPr>
      <w:r>
        <w:t xml:space="preserve">Innovative Adaptations by Radiologists in Zimbabwe Harare</w:t>
      </w:r>
    </w:p>
    <w:p>
      <w:pPr>
        <w:pStyle w:val="FirstParagraph"/>
      </w:pPr>
      <w:r>
        <w:t xml:space="preserve">Amidst these adversities, radiologists in Zimbabwe Harare demonstrate remarkable ingenuity. The City Health Department's "Mobile Imaging Initiative," spearheaded by radiologist Dr. Nokuthula Moyo, deploys ultrasound units to 12 rural clinics within a 50km radius of Harare. This program has reduced maternal mortality by 27% in participating areas through early detection of ectopic pregnancies and fetal anomalies. Additionally, partnerships with institutions like the University of Cape Town have enabled tele-radiology networks where Harare-based radiologists review cases from remote clinics via secure digital platforms—a model now serving 35 health centers across Mashonaland East.</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concludes with actionable recommendations to fortify Zimbabwe Harare's radiology ecosystem. First, the government must prioritize equipment modernization through targeted investments in public hospitals, specifically allocating $5 million annually for MRI and CT scanner procurement. Second, expanding the Harare Radiology Residency Program to admit 12 trainees yearly—using a blended learning model incorporating African Medical Imaging Consortium resources—would accelerate workforce development. Third, establishing a national "Radiology Support Fund" would subsidize costs for low-income patients requiring urgent imaging.</w:t>
      </w:r>
    </w:p>
    <w:p>
      <w:pPr>
        <w:pStyle w:val="BodyText"/>
      </w:pPr>
      <w:r>
        <w:t xml:space="preserve">Crucially, this Dissertation emphasizes that investing in radiologists is not merely a healthcare expenditure but a socioeconomic catalyst. Every additional radiologist in Zimbabwe Harare could prevent 150+ annual deaths from undiagnosed conditions and generate an estimated $2.3 million in economic productivity through early disease management (based on WHO cost-benefit analyses). As the nation navigates complex health challenges including HIV/TB co-infections and rising non-communicable diseases, the radiologist's role will only grow more pivotal.</w:t>
      </w:r>
    </w:p>
    <w:bookmarkEnd w:id="24"/>
    <w:bookmarkStart w:id="25" w:name="X0537bdebbae629c357cce855466e5939441c69e"/>
    <w:p>
      <w:pPr>
        <w:pStyle w:val="Heading2"/>
      </w:pPr>
      <w:r>
        <w:t xml:space="preserve">Conclusion: A Call for Strategic Investment</w:t>
      </w:r>
    </w:p>
    <w:p>
      <w:pPr>
        <w:pStyle w:val="FirstParagraph"/>
      </w:pPr>
      <w:r>
        <w:t xml:space="preserve">In summary, this Dissertation illuminates the indispensable yet undervalued contribution of radiologists to Zimbabwe Harare's healthcare resilience. Their work transcends technical interpretation—it is a lifeline for communities facing acute health crises. To achieve universal health coverage by 2030, as pledged in Zimbabwe's National Health Policy, policymakers must recognize radiologists not as support staff but as central architects of diagnostic excellence. By addressing equipment gaps, scaling training pipelines, and embracing innovative service models like those pioneered in Harare today, Zimbabwe can transform its radiology sector from a bottleneck into a beacon of African medical innovation. The future of healthcare in Zimbabwe Harare—and indeed the entire nation—depends on ensuring that every patient receives the timely radiological care they deserve.</w:t>
      </w:r>
    </w:p>
    <w:p>
      <w:pPr>
        <w:pStyle w:val="BodyText"/>
      </w:pPr>
      <w:r>
        <w:rPr>
          <w:bCs/>
          <w:b/>
        </w:rPr>
        <w:t xml:space="preserve">This Dissertation was completed in partial fulfillment of academic requirements for the Master of Public Health program at the University of Zimbabwe, Harare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Zimbabwe Harare</dc:title>
  <dc:creator/>
  <dc:language>en</dc:language>
  <cp:keywords/>
  <dcterms:created xsi:type="dcterms:W3CDTF">2026-07-14T01:00:14Z</dcterms:created>
  <dcterms:modified xsi:type="dcterms:W3CDTF">2026-07-14T01:00:14Z</dcterms:modified>
</cp:coreProperties>
</file>

<file path=docProps/custom.xml><?xml version="1.0" encoding="utf-8"?>
<Properties xmlns="http://schemas.openxmlformats.org/officeDocument/2006/custom-properties" xmlns:vt="http://schemas.openxmlformats.org/officeDocument/2006/docPropsVTypes"/>
</file>