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efea6459c1ba682fe8d2fc817cbf322beb3ee63"/>
    <w:p>
      <w:pPr>
        <w:pStyle w:val="Heading1"/>
      </w:pPr>
      <w:r>
        <w:t xml:space="preserve">Dissertation: Advancing Innovation through the Robotics Engineer in Australia Brisbane</w:t>
      </w:r>
    </w:p>
    <w:bookmarkStart w:id="20" w:name="abstract"/>
    <w:p>
      <w:pPr>
        <w:pStyle w:val="Heading2"/>
      </w:pPr>
      <w:r>
        <w:t xml:space="preserve">Abstract</w:t>
      </w:r>
    </w:p>
    <w:p>
      <w:pPr>
        <w:pStyle w:val="FirstParagraph"/>
      </w:pPr>
      <w:r>
        <w:t xml:space="preserve">This Dissertation examines the critical role of the Robotics Engineer within Australia Brisbane's burgeoning technological ecosystem. As global demand for automation surges, Queensland's capital city emerges as a strategic hub for robotics innovation, driven by academic excellence, government investment, and industry collaboration. This study investigates how the profession of Robotics Engineer is evolving in Australia Brisbane to address regional challenges in manufacturing, healthcare, agriculture, and smart city development. Findings underscore the necessity of localized skill development and interdisciplinary approaches for sustaining Brisbane's position as a leader in robotic engineering within Australia.</w:t>
      </w:r>
    </w:p>
    <w:bookmarkEnd w:id="20"/>
    <w:bookmarkStart w:id="21" w:name="X2c483c2fcdc64a6efe3de089ca822a378ef4f9b"/>
    <w:p>
      <w:pPr>
        <w:pStyle w:val="Heading2"/>
      </w:pPr>
      <w:r>
        <w:t xml:space="preserve">1. Introduction: Robotics Engineering at the Crossroads</w:t>
      </w:r>
    </w:p>
    <w:p>
      <w:pPr>
        <w:pStyle w:val="FirstParagraph"/>
      </w:pPr>
      <w:r>
        <w:t xml:space="preserve">The global robotics market is projected to exceed $100 billion by 2030, with Australia positioned to capture significant growth. In this context, the role of the Robotics Engineer has transitioned from specialized technical implementation to strategic innovation leadership. This Dissertation argues that Australia Brisbane is uniquely positioned to cultivate next-generation Robotics Engineers capable of solving complex regional challenges. Brisbane’s convergence of world-class research institutions, supportive state policies, and a rapidly expanding industry demand creates an optimal environment for this profession to thrive. The city's commitment to becoming Australia’s "Smart City Capital" directly fuels the need for skilled Robotics Engineers who understand both technical systems and local socio-economic contexts.</w:t>
      </w:r>
    </w:p>
    <w:bookmarkEnd w:id="21"/>
    <w:bookmarkStart w:id="22" w:name="Xe61c6307d3d4c50b8de3f673c3d810207105752"/>
    <w:p>
      <w:pPr>
        <w:pStyle w:val="Heading2"/>
      </w:pPr>
      <w:r>
        <w:t xml:space="preserve">2. Brisbane: A Strategic Nexus for Robotics Innovation</w:t>
      </w:r>
    </w:p>
    <w:p>
      <w:pPr>
        <w:pStyle w:val="FirstParagraph"/>
      </w:pPr>
      <w:r>
        <w:t xml:space="preserve">Australia Brisbane is not merely a location for robotics; it is an active ecosystem. The Queensland University of Technology (QUT) leads with its Centre for Robotics, hosting the Australian Centre for Robotic Vision and collaborating closely with local industry partners like Siemens and BAE Systems Australia. Furthermore, the Queensland Government’s $200 million "Technology Investment Program" specifically targets robotics and AI initiatives in Brisbane, funding projects such as autonomous delivery systems for suburban logistics (Eagle Farm) and robotic-assisted surgery at Mater Health Services. For a Robotics Engineer operating in Australia Brisbane, this environment demands fluency not only in kinematics and machine learning but also in navigating Queensland’s regulatory landscape—particularly Safe Work Australia’s guidelines for collaborative robotics.</w:t>
      </w:r>
    </w:p>
    <w:bookmarkEnd w:id="22"/>
    <w:bookmarkStart w:id="23" w:name="X11886148c7f13769f065f2f42ba96042177d793"/>
    <w:p>
      <w:pPr>
        <w:pStyle w:val="Heading2"/>
      </w:pPr>
      <w:r>
        <w:t xml:space="preserve">3. Unique Challenges and Opportunities for the Robotics Engineer</w:t>
      </w:r>
    </w:p>
    <w:p>
      <w:pPr>
        <w:pStyle w:val="FirstParagraph"/>
      </w:pPr>
      <w:r>
        <w:t xml:space="preserve">The distinct Australian context shapes the Robotics Engineer's daily work. Unlike global hubs, Brisbane faces unique environmental factors: high humidity, intense solar radiation, and tropical weather patterns necessitate robust robot design for outdoor applications (e.g., agricultural drones in the Darling Downs). Additionally, Australia’s rural-urban divide creates demand for robots that operate in remote mining sites (e.g., Mount Isa) while supporting dense urban centers like Brisbane. A Robotics Engineer in this environment must integrate sustainability principles—such as energy-efficient systems for Queensland’s grid constraints—into their design process. The University of Queensland's "Robotics for Rural Resilience" initiative exemplifies this, where engineers develop low-cost, solar-powered robots for flood monitoring along the Brisbane River catchment.</w:t>
      </w:r>
    </w:p>
    <w:bookmarkEnd w:id="23"/>
    <w:bookmarkStart w:id="24" w:name="X2e40c4854253268dea571456b77de78b5d04e9a"/>
    <w:p>
      <w:pPr>
        <w:pStyle w:val="Heading2"/>
      </w:pPr>
      <w:r>
        <w:t xml:space="preserve">4. Workforce Development: Cultivating Brisbane’s Robotics Talent</w:t>
      </w:r>
    </w:p>
    <w:p>
      <w:pPr>
        <w:pStyle w:val="FirstParagraph"/>
      </w:pPr>
      <w:r>
        <w:t xml:space="preserve">Addressing Australia’s projected shortage of 17,000 robotics specialists by 2035 requires targeted education. Brisbane-based institutions are responding through specialized curricula. QUT’s Bachelor of Engineering (Robotics) now includes mandatory industry placements at companies like RoboTech Australia (based in Tarragindi), ensuring graduates gain hands-on experience with Australian-specific robotics challenges. This Dissertation highlights that the future Robotics Engineer must possess cross-disciplinary skills: programming proficiency, ethical AI decision-making frameworks (critical for healthcare robots), and understanding of Indigenous land management—key for agricultural robotics in Queensland. The Brisbane City Council’s "Innovation Hub" further supports this by connecting startups with mentorship from established Robotics Engineers working on projects like the "Brisbane Smart Traffic" initiative.</w:t>
      </w:r>
    </w:p>
    <w:bookmarkEnd w:id="24"/>
    <w:bookmarkStart w:id="25" w:name="conclusion-the-path-forward"/>
    <w:p>
      <w:pPr>
        <w:pStyle w:val="Heading2"/>
      </w:pPr>
      <w:r>
        <w:t xml:space="preserve">5. Conclusion: The Path Forward</w:t>
      </w:r>
    </w:p>
    <w:p>
      <w:pPr>
        <w:pStyle w:val="FirstParagraph"/>
      </w:pPr>
      <w:r>
        <w:t xml:space="preserve">This Dissertation affirms that the Robotics Engineer is indispensable to Australia Brisbane’s technological sovereignty. As cities globally grapple with urbanization pressures, Brisbane’s focus on robotics-driven solutions—particularly in public health, infrastructure maintenance, and climate adaptation—positions it as a model for sustainable innovation. For the profession to flourish, continuous investment in local R&amp;D infrastructure (e.g., expanding the Queensland Robotics Test Facility), industry-academia partnerships that prioritize Australian market needs, and inclusive talent pipelines are essential. The Robotics Engineer operating in Australia Brisbane must be a bridge-builder: translating global advancements into locally relevant applications while championing ethical deployment. In this light, this Dissertation concludes that Brisbane’s success as a robotics epicenter will directly depend on nurturing Engineers who embody both technical mastery and deep contextual awareness of Queensland's environment, culture, and economic priorities. The future is not just automated—it is engineered in Australia Brisbane.</w:t>
      </w:r>
    </w:p>
    <w:bookmarkEnd w:id="25"/>
    <w:bookmarkStart w:id="26" w:name="references-selected"/>
    <w:p>
      <w:pPr>
        <w:pStyle w:val="Heading2"/>
      </w:pPr>
      <w:r>
        <w:t xml:space="preserve">References (Selected)</w:t>
      </w:r>
    </w:p>
    <w:p>
      <w:pPr>
        <w:numPr>
          <w:ilvl w:val="0"/>
          <w:numId w:val="1001"/>
        </w:numPr>
        <w:pStyle w:val="Compact"/>
      </w:pPr>
      <w:r>
        <w:t xml:space="preserve">Queensland Government. (2023). *Technology Investment Program: Robotics &amp; AI Strategy*. Brisbane: State of Queensland.</w:t>
      </w:r>
    </w:p>
    <w:p>
      <w:pPr>
        <w:numPr>
          <w:ilvl w:val="0"/>
          <w:numId w:val="1001"/>
        </w:numPr>
        <w:pStyle w:val="Compact"/>
      </w:pPr>
      <w:r>
        <w:t xml:space="preserve">QUT Centre for Robotics. (2024). *Annual Report on Industry Collaboration in Robotics*. Brisbane: Queensland University of Technology.</w:t>
      </w:r>
    </w:p>
    <w:p>
      <w:pPr>
        <w:numPr>
          <w:ilvl w:val="0"/>
          <w:numId w:val="1001"/>
        </w:numPr>
        <w:pStyle w:val="Compact"/>
      </w:pPr>
      <w:r>
        <w:t xml:space="preserve">RoboTech Australia. (2023). *Case Study: Autonomous Logistics Solutions for Brisbane Suburbs*. Tarragindi: RoboTech Research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Australia Brisbane</dc:title>
  <dc:creator/>
  <dc:language>en</dc:language>
  <cp:keywords/>
  <dcterms:created xsi:type="dcterms:W3CDTF">2026-07-13T06:54:01Z</dcterms:created>
  <dcterms:modified xsi:type="dcterms:W3CDTF">2026-07-13T06:54:01Z</dcterms:modified>
</cp:coreProperties>
</file>

<file path=docProps/custom.xml><?xml version="1.0" encoding="utf-8"?>
<Properties xmlns="http://schemas.openxmlformats.org/officeDocument/2006/custom-properties" xmlns:vt="http://schemas.openxmlformats.org/officeDocument/2006/docPropsVTypes"/>
</file>