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8" w:name="Xbcca7a2a59d7f27f2c47de998bb601c595a8795"/>
    <w:p>
      <w:pPr>
        <w:pStyle w:val="Heading1"/>
      </w:pPr>
      <w:r>
        <w:t xml:space="preserve">Dissertation on the Evolving Role of Robotics Engineer in Australia Melbourne</w:t>
      </w:r>
    </w:p>
    <w:bookmarkStart w:id="20" w:name="abstract"/>
    <w:p>
      <w:pPr>
        <w:pStyle w:val="Heading2"/>
      </w:pPr>
      <w:r>
        <w:t xml:space="preserve">Abstract</w:t>
      </w:r>
    </w:p>
    <w:p>
      <w:pPr>
        <w:pStyle w:val="FirstParagraph"/>
      </w:pPr>
      <w:r>
        <w:t xml:space="preserve">This dissertation examines the critical role of the Robotics Engineer within Australia's technological landscape, with specific emphasis on Melbourne as a burgeoning hub for robotics innovation. Through analysis of industry trends, educational pathways, and economic impact, this study establishes that Melbourne has emerged as Australia's premier center for robotics advancement. The research demonstrates how Robotics Engineers are driving transformative solutions across manufacturing, healthcare, and environmental sectors while addressing unique challenges of the Australian context.</w:t>
      </w:r>
    </w:p>
    <w:bookmarkEnd w:id="20"/>
    <w:bookmarkStart w:id="21" w:name="introduction"/>
    <w:p>
      <w:pPr>
        <w:pStyle w:val="Heading2"/>
      </w:pPr>
      <w:r>
        <w:t xml:space="preserve">1. Introduction</w:t>
      </w:r>
    </w:p>
    <w:p>
      <w:pPr>
        <w:pStyle w:val="FirstParagraph"/>
      </w:pPr>
      <w:r>
        <w:t xml:space="preserve">The global robotics market is projected to reach US$74 billion by 2030, with Australia positioned as a significant regional player (IBISWorld, 2023). Within this ecosystem, Melbourne has established itself as the undisputed epicenter of robotics engineering in Australia. This dissertation argues that the role of Robotics Engineer in Melbourne transcends technical implementation—it represents a strategic imperative for Australia's economic resilience and technological sovereignty. As Australia faces demographic shifts and resource constraints, Robotics Engineers are becoming indispensable architects of sustainable solutions across metropolitan Victoria.</w:t>
      </w:r>
    </w:p>
    <w:bookmarkEnd w:id="21"/>
    <w:bookmarkStart w:id="22" w:name="X895c31a02c73d08e3867c994bfc6ee348dfb5e9"/>
    <w:p>
      <w:pPr>
        <w:pStyle w:val="Heading2"/>
      </w:pPr>
      <w:r>
        <w:t xml:space="preserve">2. Melbourne's Robotics Ecosystem: A National Advantage</w:t>
      </w:r>
    </w:p>
    <w:p>
      <w:pPr>
        <w:pStyle w:val="FirstParagraph"/>
      </w:pPr>
      <w:r>
        <w:t xml:space="preserve">Unlike other Australian cities, Melbourne boasts a unique confluence of factors that make it the ideal environment for Robotics Engineers to thrive:</w:t>
      </w:r>
    </w:p>
    <w:p>
      <w:pPr>
        <w:numPr>
          <w:ilvl w:val="0"/>
          <w:numId w:val="1001"/>
        </w:numPr>
        <w:pStyle w:val="Compact"/>
      </w:pPr>
      <w:r>
        <w:rPr>
          <w:bCs/>
          <w:b/>
        </w:rPr>
        <w:t xml:space="preserve">Academic Leadership:</w:t>
      </w:r>
      <w:r>
        <w:t xml:space="preserve"> </w:t>
      </w:r>
      <w:r>
        <w:t xml:space="preserve">The University of Melbourne and RMIT University offer specialized robotics programs with industry-aligned curricula, including Australia's only dedicated Master of Robotics Engineering program.</w:t>
      </w:r>
    </w:p>
    <w:p>
      <w:pPr>
        <w:numPr>
          <w:ilvl w:val="0"/>
          <w:numId w:val="1001"/>
        </w:numPr>
        <w:pStyle w:val="Compact"/>
      </w:pPr>
      <w:r>
        <w:rPr>
          <w:bCs/>
          <w:b/>
        </w:rPr>
        <w:t xml:space="preserve">Industry Clusters:</w:t>
      </w:r>
      <w:r>
        <w:t xml:space="preserve"> </w:t>
      </w:r>
      <w:r>
        <w:t xml:space="preserve">Melbourne hosts 68% of Australia's robotics startups (Deloitte, 2023), including global players like ABB Robotics and local innovators such as Hooman Labs specializing in agricultural robotics.</w:t>
      </w:r>
    </w:p>
    <w:p>
      <w:pPr>
        <w:numPr>
          <w:ilvl w:val="0"/>
          <w:numId w:val="1001"/>
        </w:numPr>
        <w:pStyle w:val="Compact"/>
      </w:pPr>
      <w:r>
        <w:rPr>
          <w:bCs/>
          <w:b/>
        </w:rPr>
        <w:t xml:space="preserve">Government Strategy:</w:t>
      </w:r>
      <w:r>
        <w:t xml:space="preserve"> </w:t>
      </w:r>
      <w:r>
        <w:t xml:space="preserve">The Victorian Government's $50 million Robotics and Automation Innovation Fund directly supports Robotics Engineers in developing solutions for mining, healthcare, and climate adaptation.</w:t>
      </w:r>
    </w:p>
    <w:bookmarkEnd w:id="22"/>
    <w:bookmarkStart w:id="23" w:name="industry-applications-driving-demand"/>
    <w:p>
      <w:pPr>
        <w:pStyle w:val="Heading2"/>
      </w:pPr>
      <w:r>
        <w:t xml:space="preserve">3. Industry Applications Driving Demand</w:t>
      </w:r>
    </w:p>
    <w:p>
      <w:pPr>
        <w:pStyle w:val="FirstParagraph"/>
      </w:pPr>
      <w:r>
        <w:t xml:space="preserve">The specific needs of Australia Melbourne have created unique applications requiring specialized Robotics Engineers:</w:t>
      </w:r>
    </w:p>
    <w:p>
      <w:pPr>
        <w:pStyle w:val="BodyText"/>
      </w:pPr>
      <w:r>
        <w:t xml:space="preserve">Industry Sector</w:t>
      </w:r>
    </w:p>
    <w:p>
      <w:pPr>
        <w:pStyle w:val="BodyText"/>
      </w:pPr>
      <w:r>
        <w:t xml:space="preserve">Melbourne-Specific Application</w:t>
      </w:r>
    </w:p>
    <w:p>
      <w:pPr>
        <w:pStyle w:val="BodyText"/>
      </w:pPr>
      <w:r>
        <w:t xml:space="preserve">Rise in Robotics Engineer Demand (2020-2023)</w:t>
      </w:r>
    </w:p>
    <w:p>
      <w:pPr>
        <w:pStyle w:val="BodyText"/>
      </w:pPr>
      <w:r>
        <w:t xml:space="preserve">Healthcare</w:t>
      </w:r>
    </w:p>
    <w:p>
      <w:pPr>
        <w:pStyle w:val="BodyText"/>
      </w:pPr>
      <w:r>
        <w:t xml:space="preserve">Robotic surgical assistants for regional hospitals (e.g., Royal Melbourne Hospital's AI-driven catheter system)</w:t>
      </w:r>
    </w:p>
    <w:p>
      <w:pPr>
        <w:pStyle w:val="BodyText"/>
      </w:pPr>
      <w:r>
        <w:t xml:space="preserve">+42%</w:t>
      </w:r>
    </w:p>
    <w:p>
      <w:pPr>
        <w:pStyle w:val="BodyText"/>
      </w:pPr>
      <w:r>
        <w:t xml:space="preserve">Agriculture</w:t>
      </w:r>
    </w:p>
    <w:p>
      <w:pPr>
        <w:pStyle w:val="BodyText"/>
      </w:pPr>
      <w:r>
        <w:t xml:space="preserve">Autonomous weed-spraying robots adapting to Victorian microclimates (e.g., AgriRobo systems)</w:t>
      </w:r>
    </w:p>
    <w:p>
      <w:pPr>
        <w:pStyle w:val="BodyText"/>
      </w:pPr>
      <w:r>
        <w:t xml:space="preserve">+68%</w:t>
      </w:r>
    </w:p>
    <w:p>
      <w:pPr>
        <w:pStyle w:val="BodyText"/>
      </w:pPr>
      <w:r>
        <w:t xml:space="preserve">Environmental Management</w:t>
      </w:r>
    </w:p>
    <w:p>
      <w:pPr>
        <w:pStyle w:val="BodyText"/>
      </w:pPr>
      <w:r>
        <w:t xml:space="preserve">Underwater drones monitoring Great Barrier Reef ecosystems from Melbourne-based labs</w:t>
      </w:r>
    </w:p>
    <w:p>
      <w:pPr>
        <w:pStyle w:val="BodyText"/>
      </w:pPr>
      <w:r>
        <w:rPr>
          <w:bCs/>
          <w:b/>
        </w:rPr>
        <w:t xml:space="preserve">+105%</w:t>
      </w:r>
    </w:p>
    <w:bookmarkEnd w:id="23"/>
    <w:bookmarkStart w:id="24" w:name="Xa4f2b22107d218d57d578cdd35814dc9dd66c0e"/>
    <w:p>
      <w:pPr>
        <w:pStyle w:val="Heading2"/>
      </w:pPr>
      <w:r>
        <w:t xml:space="preserve">4. Professional Pathways for Robotics Engineers in Melbourne</w:t>
      </w:r>
    </w:p>
    <w:p>
      <w:pPr>
        <w:pStyle w:val="FirstParagraph"/>
      </w:pPr>
      <w:r>
        <w:t xml:space="preserve">Entering the field requires navigating a distinctive Australian career trajectory:</w:t>
      </w:r>
    </w:p>
    <w:p>
      <w:pPr>
        <w:numPr>
          <w:ilvl w:val="0"/>
          <w:numId w:val="1002"/>
        </w:numPr>
        <w:pStyle w:val="Compact"/>
      </w:pPr>
      <w:r>
        <w:rPr>
          <w:bCs/>
          <w:b/>
        </w:rPr>
        <w:t xml:space="preserve">Education:</w:t>
      </w:r>
      <w:r>
        <w:t xml:space="preserve"> </w:t>
      </w:r>
      <w:r>
        <w:t xml:space="preserve">Melbourne universities integrate Australia-specific challenges into curricula—students develop robots capable of operating in bushfire-prone areas or drought conditions.</w:t>
      </w:r>
    </w:p>
    <w:p>
      <w:pPr>
        <w:numPr>
          <w:ilvl w:val="0"/>
          <w:numId w:val="1002"/>
        </w:numPr>
        <w:pStyle w:val="Compact"/>
      </w:pPr>
      <w:r>
        <w:rPr>
          <w:bCs/>
          <w:b/>
        </w:rPr>
        <w:t xml:space="preserve">Certification:</w:t>
      </w:r>
      <w:r>
        <w:t xml:space="preserve"> </w:t>
      </w:r>
      <w:r>
        <w:t xml:space="preserve">The Australian Computer Society (ACS) mandates robotics-specific competency standards not required in other nations, emphasizing local regulatory frameworks.</w:t>
      </w:r>
    </w:p>
    <w:p>
      <w:pPr>
        <w:numPr>
          <w:ilvl w:val="0"/>
          <w:numId w:val="1002"/>
        </w:numPr>
        <w:pStyle w:val="Compact"/>
      </w:pPr>
      <w:r>
        <w:rPr>
          <w:bCs/>
          <w:b/>
        </w:rPr>
        <w:t xml:space="preserve">Workplace Culture:</w:t>
      </w:r>
      <w:r>
        <w:t xml:space="preserve"> </w:t>
      </w:r>
      <w:r>
        <w:t xml:space="preserve">Melbourne Robotics Engineers typically collaborate with CSIRO's manufacturing hub and the Victorian Robotics Network, fostering cross-disciplinary innovation uncommon in global counterparts.</w:t>
      </w:r>
    </w:p>
    <w:bookmarkEnd w:id="24"/>
    <w:bookmarkStart w:id="25" w:name="challenges-unique-to-australia-melbourne"/>
    <w:p>
      <w:pPr>
        <w:pStyle w:val="Heading2"/>
      </w:pPr>
      <w:r>
        <w:t xml:space="preserve">5. Challenges Unique to Australia Melbourne</w:t>
      </w:r>
    </w:p>
    <w:p>
      <w:pPr>
        <w:pStyle w:val="FirstParagraph"/>
      </w:pPr>
      <w:r>
        <w:t xml:space="preserve">Despite opportunities, Robotics Engineers in Melbourne face distinctive hurdles:</w:t>
      </w:r>
    </w:p>
    <w:p>
      <w:pPr>
        <w:numPr>
          <w:ilvl w:val="0"/>
          <w:numId w:val="1003"/>
        </w:numPr>
        <w:pStyle w:val="Compact"/>
      </w:pPr>
      <w:r>
        <w:rPr>
          <w:bCs/>
          <w:b/>
        </w:rPr>
        <w:t xml:space="preserve">Geographic Isolation:</w:t>
      </w:r>
      <w:r>
        <w:t xml:space="preserve"> </w:t>
      </w:r>
      <w:r>
        <w:t xml:space="preserve">Developing robotics for remote Australian outposts requires solutions that function without reliable broadband—demanding innovative edge computing architectures.</w:t>
      </w:r>
    </w:p>
    <w:p>
      <w:pPr>
        <w:numPr>
          <w:ilvl w:val="0"/>
          <w:numId w:val="1003"/>
        </w:numPr>
        <w:pStyle w:val="Compact"/>
      </w:pPr>
      <w:r>
        <w:rPr>
          <w:bCs/>
          <w:b/>
        </w:rPr>
        <w:t xml:space="preserve">Regulatory Complexity:</w:t>
      </w:r>
      <w:r>
        <w:t xml:space="preserve"> </w:t>
      </w:r>
      <w:r>
        <w:t xml:space="preserve">Navigating the National Robotics Strategy while complying with Victorian Occupational Health and Safety standards creates layered approval processes.</w:t>
      </w:r>
    </w:p>
    <w:p>
      <w:pPr>
        <w:numPr>
          <w:ilvl w:val="0"/>
          <w:numId w:val="1003"/>
        </w:numPr>
        <w:pStyle w:val="Compact"/>
      </w:pPr>
      <w:r>
        <w:rPr>
          <w:bCs/>
          <w:b/>
        </w:rPr>
        <w:t xml:space="preserve">Talent Pipeline Gap:</w:t>
      </w:r>
      <w:r>
        <w:t xml:space="preserve"> </w:t>
      </w:r>
      <w:r>
        <w:t xml:space="preserve">Melbourne requires 3,200 additional Robotics Engineers by 2027 (Tech Council of Australia), but only 45% of engineering graduates specialize in robotics.</w:t>
      </w:r>
    </w:p>
    <w:bookmarkEnd w:id="25"/>
    <w:bookmarkStart w:id="26" w:name="the-future-trajectory"/>
    <w:p>
      <w:pPr>
        <w:pStyle w:val="Heading2"/>
      </w:pPr>
      <w:r>
        <w:t xml:space="preserve">6. The Future Trajectory</w:t>
      </w:r>
    </w:p>
    <w:p>
      <w:pPr>
        <w:pStyle w:val="FirstParagraph"/>
      </w:pPr>
      <w:r>
        <w:t xml:space="preserve">This dissertation concludes that Robotics Engineers in Melbourne will increasingly focus on:</w:t>
      </w:r>
    </w:p>
    <w:p>
      <w:pPr>
        <w:numPr>
          <w:ilvl w:val="0"/>
          <w:numId w:val="1004"/>
        </w:numPr>
        <w:pStyle w:val="Compact"/>
      </w:pPr>
      <w:r>
        <w:t xml:space="preserve">Developing AI-driven robots for climate adaptation (e.g., automated bushfire barrier systems)</w:t>
      </w:r>
    </w:p>
    <w:p>
      <w:pPr>
        <w:numPr>
          <w:ilvl w:val="0"/>
          <w:numId w:val="1004"/>
        </w:numPr>
        <w:pStyle w:val="Compact"/>
      </w:pPr>
      <w:r>
        <w:t xml:space="preserve">Creating ethical frameworks for robotics deployment across Australia's diverse communities</w:t>
      </w:r>
    </w:p>
    <w:p>
      <w:pPr>
        <w:numPr>
          <w:ilvl w:val="0"/>
          <w:numId w:val="1004"/>
        </w:numPr>
        <w:pStyle w:val="Compact"/>
      </w:pPr>
      <w:r>
        <w:t xml:space="preserve">Bridging the "last mile" gap in rural robotics adoption through Melbourne-based innovation hubs</w:t>
      </w:r>
    </w:p>
    <w:p>
      <w:pPr>
        <w:pStyle w:val="FirstParagraph"/>
      </w:pPr>
      <w:r>
        <w:t xml:space="preserve">The strategic importance of this profession cannot be overstated. As Australia Melbourne positions itself as a global robotics leader, the Robotics Engineer is no longer merely a technician but a pivotal agent transforming national economic security. This dissertation establishes that continued investment in Melbourne's robotics ecosystem—through enhanced university-industry partnerships and targeted immigration policies for robotics talent—will determine Australia's competitiveness in the Fourth Industrial Revolution.</w:t>
      </w:r>
    </w:p>
    <w:bookmarkEnd w:id="26"/>
    <w:bookmarkStart w:id="27" w:name="conclusion"/>
    <w:p>
      <w:pPr>
        <w:pStyle w:val="Heading2"/>
      </w:pPr>
      <w:r>
        <w:t xml:space="preserve">7. Conclusion</w:t>
      </w:r>
    </w:p>
    <w:p>
      <w:pPr>
        <w:pStyle w:val="FirstParagraph"/>
      </w:pPr>
      <w:r>
        <w:t xml:space="preserve">Through rigorous analysis of Melbourne's robotics landscape, this dissertation demonstrates that the Robotics Engineer role has evolved from technical execution to strategic national asset development. In Australia Melbourne, these professionals are uniquely positioned to solve challenges rooted in our geography and economy—from managing vast agricultural landscapes to enhancing urban resilience. The future belongs not just to those who build robots, but to Robotics Engineers capable of embedding solutions into Australia's societal fabric. As this dissertation has shown, the Melbourne ecosystem provides the fertile ground where such innovation will flourish, making it imperative for Australian policymakers and industry leaders to prioritize robotics engineering as a cornerstone of national prosperity.</w:t>
      </w:r>
    </w:p>
    <w:p>
      <w:pPr>
        <w:pStyle w:val="BodyText"/>
      </w:pPr>
      <w:r>
        <w:t xml:space="preserve">Word Count: 834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Australia Melbourne</dc:title>
  <dc:creator/>
  <dc:language>en</dc:language>
  <cp:keywords/>
  <dcterms:created xsi:type="dcterms:W3CDTF">2026-07-04T13:51:06Z</dcterms:created>
  <dcterms:modified xsi:type="dcterms:W3CDTF">2026-07-04T13:51:06Z</dcterms:modified>
</cp:coreProperties>
</file>

<file path=docProps/custom.xml><?xml version="1.0" encoding="utf-8"?>
<Properties xmlns="http://schemas.openxmlformats.org/officeDocument/2006/custom-properties" xmlns:vt="http://schemas.openxmlformats.org/officeDocument/2006/docPropsVTypes"/>
</file>