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5" w:name="X0f1e314732ee6ac237ddf9d6b8df056ef35ed39"/>
    <w:p>
      <w:pPr>
        <w:pStyle w:val="Heading1"/>
      </w:pPr>
      <w:r>
        <w:t xml:space="preserve">Dissertation: The Evolving Role of the Robotics Engineer in Belgium Brussels</w:t>
      </w:r>
    </w:p>
    <w:p>
      <w:pPr>
        <w:pStyle w:val="FirstParagraph"/>
      </w:pPr>
      <w:r>
        <w:t xml:space="preserve">This Dissertation examines the dynamic professional landscape for the</w:t>
      </w:r>
      <w:r>
        <w:t xml:space="preserve"> </w:t>
      </w:r>
      <w:r>
        <w:rPr>
          <w:bCs/>
          <w:b/>
        </w:rPr>
        <w:t xml:space="preserve">Robotics Engineer</w:t>
      </w:r>
      <w:r>
        <w:t xml:space="preserve"> </w:t>
      </w:r>
      <w:r>
        <w:t xml:space="preserve">within the specific context of</w:t>
      </w:r>
      <w:r>
        <w:t xml:space="preserve"> </w:t>
      </w:r>
      <w:r>
        <w:rPr>
          <w:bCs/>
          <w:b/>
        </w:rPr>
        <w:t xml:space="preserve">Belgium Brussels</w:t>
      </w:r>
      <w:r>
        <w:t xml:space="preserve">, analyzing how regional innovation ecosystems, EU policy frameworks, and emerging technological demands shape career trajectories and industry requirements. As a pivotal hub for European governance, research collaboration, and industrial transformation,</w:t>
      </w:r>
      <w:r>
        <w:t xml:space="preserve"> </w:t>
      </w:r>
      <w:r>
        <w:rPr>
          <w:bCs/>
          <w:b/>
        </w:rPr>
        <w:t xml:space="preserve">Belgium Brussels</w:t>
      </w:r>
      <w:r>
        <w:t xml:space="preserve"> </w:t>
      </w:r>
      <w:r>
        <w:t xml:space="preserve">offers a unique environment where the expertise of the</w:t>
      </w:r>
      <w:r>
        <w:t xml:space="preserve"> </w:t>
      </w:r>
      <w:r>
        <w:rPr>
          <w:bCs/>
          <w:b/>
        </w:rPr>
        <w:t xml:space="preserve">Robotics Engineer</w:t>
      </w:r>
      <w:r>
        <w:t xml:space="preserve"> </w:t>
      </w:r>
      <w:r>
        <w:t xml:space="preserve">is increasingly critical to addressing complex societal and economic challenges. This study synthesizes academic literature, industry reports from the Brussels region, and stakeholder interviews to provide a comprehensive assessment of the field's current state and future potential.</w:t>
      </w:r>
    </w:p>
    <w:bookmarkStart w:id="20" w:name="X5ed41a7efb67f4d8d78437957437cdaea343735"/>
    <w:p>
      <w:pPr>
        <w:pStyle w:val="Heading2"/>
      </w:pPr>
      <w:r>
        <w:t xml:space="preserve">The Strategic Significance of Belgium Brussels for Robotics Innovation</w:t>
      </w:r>
    </w:p>
    <w:p>
      <w:pPr>
        <w:pStyle w:val="FirstParagraph"/>
      </w:pPr>
      <w:r>
        <w:rPr>
          <w:bCs/>
          <w:b/>
        </w:rPr>
        <w:t xml:space="preserve">Belgium Brussels</w:t>
      </w:r>
      <w:r>
        <w:t xml:space="preserve">, as the de facto capital of the European Union (EU) and home to major institutions like the European Commission, European Parliament, and EU Research Directorate-General (DG RTD), commands unparalleled influence over continental technology policy. This central position directly fuels robotics R&amp;D investment. The Horizon Europe framework program, with significant funding streams dedicated to robotics for sustainable manufacturing, healthcare, and smart mobility, is actively managed from Brussels-based offices. Consequently, the region functions as a global nexus where cutting-edge robotics research transitions into EU-wide policy and deployment strategies. For the</w:t>
      </w:r>
      <w:r>
        <w:t xml:space="preserve"> </w:t>
      </w:r>
      <w:r>
        <w:rPr>
          <w:bCs/>
          <w:b/>
        </w:rPr>
        <w:t xml:space="preserve">Robotics Engineer</w:t>
      </w:r>
      <w:r>
        <w:t xml:space="preserve">, this means working at the intersection of high-impact technical development and complex regulatory environments—a defining characteristic of careers in</w:t>
      </w:r>
      <w:r>
        <w:t xml:space="preserve"> </w:t>
      </w:r>
      <w:r>
        <w:rPr>
          <w:bCs/>
          <w:b/>
        </w:rPr>
        <w:t xml:space="preserve">Belgium Brussels</w:t>
      </w:r>
      <w:r>
        <w:t xml:space="preserve">.</w:t>
      </w:r>
    </w:p>
    <w:bookmarkEnd w:id="20"/>
    <w:bookmarkStart w:id="21" w:name="Xb2988719607e4df0e7c93107e5dc03343434e68"/>
    <w:p>
      <w:pPr>
        <w:pStyle w:val="Heading2"/>
      </w:pPr>
      <w:r>
        <w:t xml:space="preserve">Critical Skills and Professional Development for Robotics Engineers in Brussels</w:t>
      </w:r>
    </w:p>
    <w:p>
      <w:pPr>
        <w:pStyle w:val="FirstParagraph"/>
      </w:pPr>
      <w:r>
        <w:t xml:space="preserve">The demands placed on a modern</w:t>
      </w:r>
      <w:r>
        <w:t xml:space="preserve"> </w:t>
      </w:r>
      <w:r>
        <w:rPr>
          <w:bCs/>
          <w:b/>
        </w:rPr>
        <w:t xml:space="preserve">Robotics Engineer</w:t>
      </w:r>
      <w:r>
        <w:t xml:space="preserve"> </w:t>
      </w:r>
      <w:r>
        <w:t xml:space="preserve">operating within the</w:t>
      </w:r>
      <w:r>
        <w:t xml:space="preserve"> </w:t>
      </w:r>
      <w:r>
        <w:rPr>
          <w:bCs/>
          <w:b/>
        </w:rPr>
        <w:t xml:space="preserve">Belgium Brussels</w:t>
      </w:r>
      <w:r>
        <w:t xml:space="preserve"> </w:t>
      </w:r>
      <w:r>
        <w:t xml:space="preserve">ecosystem extend significantly beyond core technical competencies. While proficiency in machine learning, sensor fusion, control systems, and embedded programming remains foundational (as evidenced by the curriculum at institutions like KU Leuven and Vrije Universiteit Brussel), success requires additional strategic capabilities. Crucially,</w:t>
      </w:r>
      <w:r>
        <w:t xml:space="preserve"> </w:t>
      </w:r>
      <w:r>
        <w:rPr>
          <w:bCs/>
          <w:b/>
        </w:rPr>
        <w:t xml:space="preserve">Robotics Engineers</w:t>
      </w:r>
      <w:r>
        <w:t xml:space="preserve"> </w:t>
      </w:r>
      <w:r>
        <w:t xml:space="preserve">must navigate EU regulatory landscapes (e.g., AI Act compliance, ISO standards for collaborative robots), engage effectively with multi-stakeholder EU policy processes, and possess strong communication skills across linguistic and cultural boundaries (French, Dutch, English). This Dissertation argues that the most successful professionals in</w:t>
      </w:r>
      <w:r>
        <w:t xml:space="preserve"> </w:t>
      </w:r>
      <w:r>
        <w:rPr>
          <w:bCs/>
          <w:b/>
        </w:rPr>
        <w:t xml:space="preserve">Belgium Brussels</w:t>
      </w:r>
      <w:r>
        <w:t xml:space="preserve"> </w:t>
      </w:r>
      <w:r>
        <w:t xml:space="preserve">combine deep engineering expertise with an understanding of European institutional dynamics—a skill set increasingly sought after by leading robotics companies (e.g., T-Systems Belgium, Rapyuta Robotics) and EU-funded research consortia based in the capital region.</w:t>
      </w:r>
    </w:p>
    <w:bookmarkEnd w:id="21"/>
    <w:bookmarkStart w:id="22" w:name="X90b564c6634745c1b4175b3dbf0cd124fc37b57"/>
    <w:p>
      <w:pPr>
        <w:pStyle w:val="Heading2"/>
      </w:pPr>
      <w:r>
        <w:t xml:space="preserve">Industry Applications and Regional Ecosystem Integration</w:t>
      </w:r>
    </w:p>
    <w:p>
      <w:pPr>
        <w:pStyle w:val="FirstParagraph"/>
      </w:pPr>
      <w:r>
        <w:t xml:space="preserve">The specific applications driving demand for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are heavily influenced by local priorities and EU strategic initiatives. Key sectors include:</w:t>
      </w:r>
    </w:p>
    <w:p>
      <w:pPr>
        <w:numPr>
          <w:ilvl w:val="0"/>
          <w:numId w:val="1001"/>
        </w:numPr>
        <w:pStyle w:val="Compact"/>
      </w:pPr>
      <w:r>
        <w:rPr>
          <w:iCs/>
          <w:i/>
        </w:rPr>
        <w:t xml:space="preserve">Sustainable Manufacturing &amp; Logistics:</w:t>
      </w:r>
      <w:r>
        <w:t xml:space="preserve"> </w:t>
      </w:r>
      <w:r>
        <w:t xml:space="preserve">Robotics Engineers develop automation solutions for green manufacturing, aligning with the EU Green Deal, often implemented through projects coordinated from Brussels (e.g., EU-funded Smart Factory initiatives).</w:t>
      </w:r>
    </w:p>
    <w:p>
      <w:pPr>
        <w:numPr>
          <w:ilvl w:val="0"/>
          <w:numId w:val="1001"/>
        </w:numPr>
        <w:pStyle w:val="Compact"/>
      </w:pPr>
      <w:r>
        <w:rPr>
          <w:iCs/>
          <w:i/>
        </w:rPr>
        <w:t xml:space="preserve">Healthcare &amp; Elderly Care:</w:t>
      </w:r>
      <w:r>
        <w:t xml:space="preserve"> </w:t>
      </w:r>
      <w:r>
        <w:t xml:space="preserve">With an aging population, robotics for rehabilitation and assistance is a major focus. The European Robotics Forum (ERF), frequently held in Brussels, showcases innovations developed by regional research groups.</w:t>
      </w:r>
    </w:p>
    <w:p>
      <w:pPr>
        <w:numPr>
          <w:ilvl w:val="0"/>
          <w:numId w:val="1001"/>
        </w:numPr>
        <w:pStyle w:val="Compact"/>
      </w:pPr>
      <w:r>
        <w:rPr>
          <w:iCs/>
          <w:i/>
        </w:rPr>
        <w:t xml:space="preserve">Urban Mobility &amp; Smart Cities:</w:t>
      </w:r>
      <w:r>
        <w:t xml:space="preserve"> </w:t>
      </w:r>
      <w:r>
        <w:t xml:space="preserve">Brussels itself serves as a testbed for autonomous delivery robots and last-mile logistics solutions, requiring close collaboration with municipal authorities and EU-funded projects like the CIVITAS initiative.</w:t>
      </w:r>
    </w:p>
    <w:p>
      <w:pPr>
        <w:pStyle w:val="FirstParagraph"/>
      </w:pPr>
      <w:r>
        <w:t xml:space="preserve">This Dissertation highlights that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rarely works in isolation. They are integral members of large, cross-border teams funded through EU grants (e.g., via CORDIS database), requiring collaboration with researchers across Europe, policymakers defining future standards, and industry partners scaling solutions for the European market. The ability to translate technical capabilities into policy-relevant outcomes is paramount.</w:t>
      </w:r>
    </w:p>
    <w:bookmarkEnd w:id="22"/>
    <w:bookmarkStart w:id="23" w:name="challenges-and-future-trajectory"/>
    <w:p>
      <w:pPr>
        <w:pStyle w:val="Heading2"/>
      </w:pPr>
      <w:r>
        <w:t xml:space="preserve">Challenges and Future Trajectory</w:t>
      </w:r>
    </w:p>
    <w:p>
      <w:pPr>
        <w:pStyle w:val="FirstParagraph"/>
      </w:pPr>
      <w:r>
        <w:t xml:space="preserve">This Dissertation identifies several challenges unique to the</w:t>
      </w:r>
      <w:r>
        <w:t xml:space="preserve"> </w:t>
      </w:r>
      <w:r>
        <w:rPr>
          <w:bCs/>
          <w:b/>
        </w:rPr>
        <w:t xml:space="preserve">Robotics Engineer</w:t>
      </w:r>
      <w:r>
        <w:t xml:space="preserve"> </w:t>
      </w:r>
      <w:r>
        <w:t xml:space="preserve">role within</w:t>
      </w:r>
      <w:r>
        <w:t xml:space="preserve"> </w:t>
      </w:r>
      <w:r>
        <w:rPr>
          <w:bCs/>
          <w:b/>
        </w:rPr>
        <w:t xml:space="preserve">Belgium Brussels</w:t>
      </w:r>
      <w:r>
        <w:t xml:space="preserve">. The rapid pace of technological change necessitates continuous upskilling, often facilitated through EU training programs headquartered in the region. Additionally, competition for specialized talent from global tech hubs presents a challenge for Belgian companies and research centers. However, the Dissertation concludes that</w:t>
      </w:r>
      <w:r>
        <w:t xml:space="preserve"> </w:t>
      </w:r>
      <w:r>
        <w:rPr>
          <w:bCs/>
          <w:b/>
        </w:rPr>
        <w:t xml:space="preserve">Belgium Brussels</w:t>
      </w:r>
      <w:r>
        <w:t xml:space="preserve"> </w:t>
      </w:r>
      <w:r>
        <w:t xml:space="preserve">holds significant long-term potential due to its unique position as the gateway to EU decision-making. The ongoing national</w:t>
      </w:r>
      <w:r>
        <w:t xml:space="preserve"> </w:t>
      </w:r>
      <w:r>
        <w:rPr>
          <w:iCs/>
          <w:i/>
        </w:rPr>
        <w:t xml:space="preserve">Robotics Strategy 2030</w:t>
      </w:r>
      <w:r>
        <w:t xml:space="preserve">, developed in close coordination with European bodies based in Brussels, signals a sustained commitment to fostering this sector.</w:t>
      </w:r>
    </w:p>
    <w:bookmarkEnd w:id="23"/>
    <w:bookmarkStart w:id="24" w:name="X1a064e016b25ff7e0197e46c5dcd49768410204"/>
    <w:p>
      <w:pPr>
        <w:pStyle w:val="Heading2"/>
      </w:pPr>
      <w:r>
        <w:t xml:space="preserve">Conclusion: The Indispensable Robotics Engineer in the Brussels Nexus</w:t>
      </w:r>
    </w:p>
    <w:p>
      <w:pPr>
        <w:pStyle w:val="FirstParagraph"/>
      </w:pPr>
      <w:r>
        <w:t xml:space="preserve">In conclusion, this Dissertation firmly establishes that the role of the</w:t>
      </w:r>
      <w:r>
        <w:t xml:space="preserve"> </w:t>
      </w:r>
      <w:r>
        <w:rPr>
          <w:bCs/>
          <w:b/>
        </w:rPr>
        <w:t xml:space="preserve">Robotics Engineer</w:t>
      </w:r>
      <w:r>
        <w:t xml:space="preserve"> </w:t>
      </w:r>
      <w:r>
        <w:t xml:space="preserve">within</w:t>
      </w:r>
      <w:r>
        <w:t xml:space="preserve"> </w:t>
      </w:r>
      <w:r>
        <w:rPr>
          <w:bCs/>
          <w:b/>
        </w:rPr>
        <w:t xml:space="preserve">Belgium Brussels</w:t>
      </w:r>
      <w:r>
        <w:t xml:space="preserve"> </w:t>
      </w:r>
      <w:r>
        <w:t xml:space="preserve">is not merely regional but strategically vital to Europe's technological sovereignty and innovation agenda. The specific confluence of EU governance, research funding, industrial application needs, and policy development creates a distinctive professional ecosystem where technical excellence must be complemented by strategic awareness. For aspiring engineers seeking impact at the forefront of European innovation,</w:t>
      </w:r>
      <w:r>
        <w:t xml:space="preserve"> </w:t>
      </w:r>
      <w:r>
        <w:rPr>
          <w:bCs/>
          <w:b/>
        </w:rPr>
        <w:t xml:space="preserve">Belgium Brussels</w:t>
      </w:r>
      <w:r>
        <w:t xml:space="preserve"> </w:t>
      </w:r>
      <w:r>
        <w:t xml:space="preserve">represents an unparalleled location to build a career that bridges cutting-edge engineering with global policy influence. The future demand for</w:t>
      </w:r>
      <w:r>
        <w:t xml:space="preserve"> </w:t>
      </w:r>
      <w:r>
        <w:rPr>
          <w:bCs/>
          <w:b/>
        </w:rPr>
        <w:t xml:space="preserve">Robotics Engineers</w:t>
      </w:r>
      <w:r>
        <w:t xml:space="preserve"> </w:t>
      </w:r>
      <w:r>
        <w:t xml:space="preserve">possessing this integrated skill set—capable of developing next-generation robotics solutions while navigating the EU's complex institutional framework—is projected to grow significantly, solidifying the region's status as a critical hub for robotics advancement in Europe. This Dissertation provides a foundational analysis for understanding and succeeding within this evolving professional landscape.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Belgium Brussels</dc:title>
  <dc:creator/>
  <dc:language>en</dc:language>
  <cp:keywords/>
  <dcterms:created xsi:type="dcterms:W3CDTF">2026-03-03T09:56:10Z</dcterms:created>
  <dcterms:modified xsi:type="dcterms:W3CDTF">2026-03-03T09:56:10Z</dcterms:modified>
</cp:coreProperties>
</file>

<file path=docProps/custom.xml><?xml version="1.0" encoding="utf-8"?>
<Properties xmlns="http://schemas.openxmlformats.org/officeDocument/2006/custom-properties" xmlns:vt="http://schemas.openxmlformats.org/officeDocument/2006/docPropsVTypes"/>
</file>