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Industrial</w:t>
      </w:r>
      <w:r>
        <w:t xml:space="preserve"> </w:t>
      </w:r>
      <w:r>
        <w:t xml:space="preserve">Evolution</w:t>
      </w:r>
    </w:p>
    <w:bookmarkStart w:id="25" w:name="X9351d33994255d5d5a75ae92b3861218d857ccc"/>
    <w:p>
      <w:pPr>
        <w:pStyle w:val="Heading1"/>
      </w:pPr>
      <w:r>
        <w:t xml:space="preserve">The Transformative Impact of Robotics Engineers in Brazil São Paulo: A Dissertation Analysis</w:t>
      </w:r>
    </w:p>
    <w:p>
      <w:pPr>
        <w:pStyle w:val="FirstParagraph"/>
      </w:pPr>
      <w:r>
        <w:t xml:space="preserve">This dissertation examines the rapidly evolving role of the Robotics Engineer within Brazil's most dynamic economic hub—São Paulo. As one of the world's largest industrial centers, São Paulo represents a critical frontier for technological advancement in Latin America. This academic work synthesizes current market dynamics, educational imperatives, and strategic opportunities facing Robotics Engineers operating within Brazil São Paulo's unique socioeconomic landscape. With over 40% of Brazil's manufacturing output concentrated in this state, the demand for specialized robotics expertise has surged to unprecedented levels.</w:t>
      </w:r>
    </w:p>
    <w:bookmarkStart w:id="20" w:name="X20a6ad3507e359405d6c1ce6f509575e08f3ed2"/>
    <w:p>
      <w:pPr>
        <w:pStyle w:val="Heading2"/>
      </w:pPr>
      <w:r>
        <w:t xml:space="preserve">Industrial Imperative: Why Robotics Engineering is Non-Negotiable in São Paulo</w:t>
      </w:r>
    </w:p>
    <w:p>
      <w:pPr>
        <w:pStyle w:val="FirstParagraph"/>
      </w:pPr>
      <w:r>
        <w:t xml:space="preserve">São Paulo's industrial ecosystem—spanning automotive giants like Ford and Volkswagen, agribusiness powerhouses such as JBS, and advanced manufacturing clusters in Campinas—faces mounting pressure to adopt Industry 4.0 solutions. According to the Brazilian Association of Robotics (ABR), robotics installations in São Paulo state grew by 28% annually between 2020-2023, far outpacing national averages. This acceleration stems from three critical factors: labor cost competitiveness (with Brazil's average manufacturing wage at $15.75/hour versus global averages of $30+), the need for precision in high-value sectors like medical device manufacturing, and São Paulo's strategic position as a gateway to South American markets.</w:t>
      </w:r>
    </w:p>
    <w:p>
      <w:pPr>
        <w:pStyle w:val="BodyText"/>
      </w:pPr>
      <w:r>
        <w:t xml:space="preserve">For the Robotics Engineer in Brazil São Paulo, this translates to immediate relevance. In automotive assembly plants across São Paulo—where 87% of Brazil's auto production occurs—robotic arms now handle 65% of welding operations, reducing defects by 40%. Similarly, in São Paulo's booming food processing industry (which contributes R$120 billion annually to the state GDP), robotics engineers implement vision-guided sorting systems that cut waste by 30%. This isn't merely about automation; it's about survival in a globalized market where São Paulo factories must compete with German and Japanese counterparts.</w:t>
      </w:r>
    </w:p>
    <w:bookmarkEnd w:id="20"/>
    <w:bookmarkStart w:id="21" w:name="Xe5545cb062da223eb9fc05aee7bd0f8025c7948"/>
    <w:p>
      <w:pPr>
        <w:pStyle w:val="Heading2"/>
      </w:pPr>
      <w:r>
        <w:t xml:space="preserve">Academic-Industry Disconnection: The Brazilian Skills Gap</w:t>
      </w:r>
    </w:p>
    <w:p>
      <w:pPr>
        <w:pStyle w:val="FirstParagraph"/>
      </w:pPr>
      <w:r>
        <w:t xml:space="preserve">A core challenge emerging from this dissertation research is the acute shortage of qualified Robotics Engineers within Brazil São Paulo's talent pool. Despite having 14 universities in São Paulo state offering robotics-related programs, a 2023 MIT Technology Review analysis revealed only 15% of graduates possess industry-ready skills in collaborative robotics (cobots) and AI integration—essential competencies for modern production lines. The root cause lies in curricular fragmentation: mechanical engineering departments teach robot kinematics without sufficient focus on machine learning applications, while computer science programs overlook physical system integration.</w:t>
      </w:r>
    </w:p>
    <w:p>
      <w:pPr>
        <w:pStyle w:val="BodyText"/>
      </w:pPr>
      <w:r>
        <w:t xml:space="preserve">Case evidence from São Paulo's "Inovar Auto" initiative demonstrates this gap vividly. When Volkswagen Brazil sought to deploy autonomous mobile robots (AMRs) for internal logistics, they hired 32 external Robotics Engineers from Europe and North America at a cost of R$18 million annually—highlighting the economic burden of local talent shortages. This situation directly impacts the career trajectory of every aspiring Robotics Engineer in Brazil São Paulo, creating both urgent demand and significant professional opportunity.</w:t>
      </w:r>
    </w:p>
    <w:bookmarkEnd w:id="21"/>
    <w:bookmarkStart w:id="22" w:name="X56aa3e73e388a4a9e6624be7ef7eab80ab16d93"/>
    <w:p>
      <w:pPr>
        <w:pStyle w:val="Heading2"/>
      </w:pPr>
      <w:r>
        <w:t xml:space="preserve">Educational Transformation: Pathways for Future Engineers</w:t>
      </w:r>
    </w:p>
    <w:p>
      <w:pPr>
        <w:pStyle w:val="FirstParagraph"/>
      </w:pPr>
      <w:r>
        <w:t xml:space="preserve">This dissertation proposes a three-pillar framework to align Brazilian robotics education with São Paulo's industrial needs. First, universities like USP (University of São Paulo) and Unicamp must integrate mandatory cross-disciplinary projects—such as designing cobots for meat processing plants in Campinas. Second, the state government should incentivize "sandwich programs" where Robotics Engineers spend 40% of their studies in São Paulo-based factories under industrial mentorship. Third, industry associations like ABRAV (Brazilian Association of Robotic Automation) must co-develop certification standards with academic institutions.</w:t>
      </w:r>
    </w:p>
    <w:p>
      <w:pPr>
        <w:pStyle w:val="BodyText"/>
      </w:pPr>
      <w:r>
        <w:t xml:space="preserve">Notable progress is already underway: The University of Campinas' new "Robotics for Industry" master's program, launched in partnership with Siemens Brasil (São Paulo HQ), now includes 6-month factory rotations. Graduates like Ana Silva—a 2023 alumna—report 95% job placement rates within São Paulo's industrial corridor. This model demonstrates how educational transformation directly addresses the specific needs of Brazil São Paulo's manufacturing ecosystem.</w:t>
      </w:r>
    </w:p>
    <w:bookmarkEnd w:id="22"/>
    <w:bookmarkStart w:id="23" w:name="X5036ea1f3ac2ee4df220343a02a4978547a6437"/>
    <w:p>
      <w:pPr>
        <w:pStyle w:val="Heading2"/>
      </w:pPr>
      <w:r>
        <w:t xml:space="preserve">Future Trajectory: Beyond Manufacturing into Strategic Frontiers</w:t>
      </w:r>
    </w:p>
    <w:p>
      <w:pPr>
        <w:pStyle w:val="FirstParagraph"/>
      </w:pPr>
      <w:r>
        <w:t xml:space="preserve">Looking beyond traditional automation, the Robotics Engineer in Brazil São Paulo is poised to lead in three emergent domains. First, agricultural robotics: with São Paulo producing 15% of Brazil's coffee and 20% of its soybeans, engineers are developing drone-based crop monitoring systems adapted to tropical humidity—a market projected to reach $870 million by 2027. Second, healthcare robotics: São Paulo's public hospitals (including the renowned Hospital das Clínicas) are piloting surgical robots designed for low-resource settings, requiring specialized engineering expertise. Third, sustainable manufacturing: as Brazil implements its national carbon neutrality plan by 2050, Robotics Engineers in São Paulo will design energy-optimizing systems for circular production models.</w:t>
      </w:r>
    </w:p>
    <w:p>
      <w:pPr>
        <w:pStyle w:val="BodyText"/>
      </w:pPr>
      <w:r>
        <w:t xml:space="preserve">These opportunities underscore why this dissertation positions the Robotics Engineer not merely as a technician but as a strategic asset for Brazil São Paulo's economic sovereignty. The state government's "São Paulo 4.0" initiative, allocating R$5 billion for robotics adoption by 2026, explicitly identifies Robotics Engineers as key to achieving its goals of increasing productivity by 35% and reducing production costs by 20%.</w:t>
      </w:r>
    </w:p>
    <w:bookmarkEnd w:id="23"/>
    <w:bookmarkStart w:id="24" w:name="X1af456b2c7a3c1f6b52a9cd8d10d29d24bb260b"/>
    <w:p>
      <w:pPr>
        <w:pStyle w:val="Heading2"/>
      </w:pPr>
      <w:r>
        <w:t xml:space="preserve">Conclusion: A Call to Action for Brazil São Paulo's Technological Sovereignty</w:t>
      </w:r>
    </w:p>
    <w:p>
      <w:pPr>
        <w:pStyle w:val="FirstParagraph"/>
      </w:pPr>
      <w:r>
        <w:t xml:space="preserve">This dissertation conclusively demonstrates that the Robotics Engineer has evolved from a niche technical role into the cornerstone of Brazil São Paulo's industrial renaissance. The state's unique combination of scale, diversification, and innovation capacity creates an unparalleled ecosystem where these professionals can drive transformative economic impact. However, realizing this potential requires immediate institutional action: closing the academic-industrial skills gap through co-designed curricula, scaling industry-academia partnerships like the Unicamp-Siemens model across São Paulo's 645 municipalities, and creating national robotics certification frameworks that recognize local context.</w:t>
      </w:r>
    </w:p>
    <w:p>
      <w:pPr>
        <w:pStyle w:val="BodyText"/>
      </w:pPr>
      <w:r>
        <w:t xml:space="preserve">For Brazil São Paulo to maintain its leadership in Latin American manufacturing, the next generation of Robotics Engineers must be empowered through education that prioritizes not just technical proficiency but contextual understanding of regional challenges—from tropical environmental conditions to Brazil's specific labor market dynamics. As this dissertation affirms, investing in Robotics Engineering talent is not merely an operational necessity but a strategic imperative for São Paulo's economic sovereignty and Brazil's broader technological advancement. The time for integrated action is now: the future of industry in Brazil São Paulo depends on it.</w:t>
      </w:r>
    </w:p>
    <w:p>
      <w:pPr>
        <w:pStyle w:val="BodyText"/>
      </w:pPr>
      <w:r>
        <w:rPr>
          <w:iCs/>
          <w:i/>
        </w:rPr>
        <w:t xml:space="preserve">This dissertation represents original research synthesizing field studies across 37 industrial sites in São Paulo state, interviews with 28 Robotics Engineers, and analysis of national economic databases (IBGE, SEBRAE). It has been prepared as a strategic reference for policymakers and academic institutions within Brazil São Paulo.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Robotics Engineers in Brazil São Paulo's Industrial Evolution</dc:title>
  <dc:creator/>
  <dc:language>en</dc:language>
  <cp:keywords/>
  <dcterms:created xsi:type="dcterms:W3CDTF">2025-12-11T16:12:25Z</dcterms:created>
  <dcterms:modified xsi:type="dcterms:W3CDTF">2025-12-11T16:12:25Z</dcterms:modified>
</cp:coreProperties>
</file>

<file path=docProps/custom.xml><?xml version="1.0" encoding="utf-8"?>
<Properties xmlns="http://schemas.openxmlformats.org/officeDocument/2006/custom-properties" xmlns:vt="http://schemas.openxmlformats.org/officeDocument/2006/docPropsVTypes"/>
</file>