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ee058f793b22d13547c38e8a86a8807723b01f"/>
    <w:p>
      <w:pPr>
        <w:pStyle w:val="Heading1"/>
      </w:pPr>
      <w:r>
        <w:t xml:space="preserve">Dissertation: The Strategic Imperative for Robotics Engineers in Canada Vancouver's Innovation Ecosystem</w:t>
      </w:r>
    </w:p>
    <w:p>
      <w:pPr>
        <w:pStyle w:val="FirstParagraph"/>
      </w:pPr>
      <w:r>
        <w:t xml:space="preserve">This dissertation examines the critical role of the Robotics Engineer within Canada Vancouver's rapidly expanding technological landscape. As global demand for autonomous systems surges, Vancouver has emerged as a pivotal hub where academic excellence converges with industry innovation, creating unprecedented opportunities for qualified Robotics Engineers. This analysis synthesizes current market dynamics, educational pathways, and strategic imperatives that position Canada Vancouver as an optimal environment for professional advancement in this field.</w:t>
      </w:r>
    </w:p>
    <w:bookmarkStart w:id="20" w:name="Xd84914fa79baa346d92ea95db8365eb0aca3960"/>
    <w:p>
      <w:pPr>
        <w:pStyle w:val="Heading2"/>
      </w:pPr>
      <w:r>
        <w:t xml:space="preserve">Canada Vancouver: A Nexus for Robotics Innovation</w:t>
      </w:r>
    </w:p>
    <w:p>
      <w:pPr>
        <w:pStyle w:val="FirstParagraph"/>
      </w:pPr>
      <w:r>
        <w:t xml:space="preserve">Vancouver's unique ecosystem—boasting world-class institutions like the University of British Columbia (UBC) and Simon Fraser University (SFU), alongside a thriving cluster of tech startups and established manufacturers—has catalyzed its rise as Canada's robotics epicenter. The city attracts 40% of Canada's robotics talent through initiatives such as the Vancouver Robotics Initiative, which fosters collaboration between academia and industry players like</w:t>
      </w:r>
      <w:r>
        <w:t xml:space="preserve"> </w:t>
      </w:r>
      <w:r>
        <w:rPr>
          <w:iCs/>
          <w:i/>
        </w:rPr>
        <w:t xml:space="preserve">DeepMind</w:t>
      </w:r>
      <w:r>
        <w:t xml:space="preserve">,</w:t>
      </w:r>
      <w:r>
        <w:t xml:space="preserve"> </w:t>
      </w:r>
      <w:r>
        <w:rPr>
          <w:iCs/>
          <w:i/>
        </w:rPr>
        <w:t xml:space="preserve">Milvus Robotics</w:t>
      </w:r>
      <w:r>
        <w:t xml:space="preserve">, and</w:t>
      </w:r>
      <w:r>
        <w:t xml:space="preserve"> </w:t>
      </w:r>
      <w:r>
        <w:rPr>
          <w:iCs/>
          <w:i/>
        </w:rPr>
        <w:t xml:space="preserve">NorthStar AI</w:t>
      </w:r>
      <w:r>
        <w:t xml:space="preserve">. This concentration creates a self-reinforcing cycle: innovative research at UBC's Autonomous Systems Lab directly informs commercial applications in Vancouver's manufacturing and healthcare sectors, while industry feedback refines academic curricula. For the aspiring Robotics Engineer, Canada Vancouver offers access to a density of opportunities unmatched elsewhere in North America.</w:t>
      </w:r>
    </w:p>
    <w:bookmarkEnd w:id="20"/>
    <w:bookmarkStart w:id="21" w:name="defining-the-modern-robotics-engineer"/>
    <w:p>
      <w:pPr>
        <w:pStyle w:val="Heading2"/>
      </w:pPr>
      <w:r>
        <w:t xml:space="preserve">Defining the Modern Robotics Engineer</w:t>
      </w:r>
    </w:p>
    <w:p>
      <w:pPr>
        <w:pStyle w:val="FirstParagraph"/>
      </w:pPr>
      <w:r>
        <w:t xml:space="preserve">A contemporary Robotics Engineer transcends traditional programming roles to become a multidisciplinary architect of intelligent systems. In Canada Vancouver, this role demands expertise spanning machine learning, sensor fusion, mechatronics design, and ethical AI deployment. The dissertation identifies three critical competencies distinguishing successful practitioners:</w:t>
      </w:r>
    </w:p>
    <w:p>
      <w:pPr>
        <w:numPr>
          <w:ilvl w:val="0"/>
          <w:numId w:val="1001"/>
        </w:numPr>
        <w:pStyle w:val="Compact"/>
      </w:pPr>
      <w:r>
        <w:rPr>
          <w:bCs/>
          <w:b/>
        </w:rPr>
        <w:t xml:space="preserve">Adaptive System Integration:</w:t>
      </w:r>
      <w:r>
        <w:t xml:space="preserve"> </w:t>
      </w:r>
      <w:r>
        <w:t xml:space="preserve">Developing robots that operate safely in unstructured environments (e.g., Vancouver's diverse terrain for agricultural drones or coastal logistics)</w:t>
      </w:r>
    </w:p>
    <w:p>
      <w:pPr>
        <w:numPr>
          <w:ilvl w:val="0"/>
          <w:numId w:val="1001"/>
        </w:numPr>
        <w:pStyle w:val="Compact"/>
      </w:pPr>
      <w:r>
        <w:rPr>
          <w:bCs/>
          <w:b/>
        </w:rPr>
        <w:t xml:space="preserve">Regulatory Navigation:</w:t>
      </w:r>
      <w:r>
        <w:t xml:space="preserve"> </w:t>
      </w:r>
      <w:r>
        <w:t xml:space="preserve">Understanding Canada's forthcoming AI Act and BC-specific occupational health standards</w:t>
      </w:r>
    </w:p>
    <w:p>
      <w:pPr>
        <w:numPr>
          <w:ilvl w:val="0"/>
          <w:numId w:val="1001"/>
        </w:numPr>
        <w:pStyle w:val="Compact"/>
      </w:pPr>
      <w:r>
        <w:rPr>
          <w:bCs/>
          <w:b/>
        </w:rPr>
        <w:t xml:space="preserve">Cross-Cultural Collaboration:</w:t>
      </w:r>
      <w:r>
        <w:t xml:space="preserve"> </w:t>
      </w:r>
      <w:r>
        <w:t xml:space="preserve">Working with Indigenous communities on culturally sensitive robotics applications in resource management</w:t>
      </w:r>
    </w:p>
    <w:bookmarkEnd w:id="21"/>
    <w:bookmarkStart w:id="22" w:name="Xf839623491d896aad1c926a5cb07e84e6782a5e"/>
    <w:p>
      <w:pPr>
        <w:pStyle w:val="Heading2"/>
      </w:pPr>
      <w:r>
        <w:t xml:space="preserve">Educational Pathways to Excellence in Canada Vancouver</w:t>
      </w:r>
    </w:p>
    <w:p>
      <w:pPr>
        <w:pStyle w:val="FirstParagraph"/>
      </w:pPr>
      <w:r>
        <w:t xml:space="preserve">The educational trajectory for a Robotics Engineer in Canada Vancouver begins with specialized undergraduate programs. UBC's Mechanical Engineering program, ranked #15 globally for robotics by QS 2023, embeds co-op placements with companies like</w:t>
      </w:r>
      <w:r>
        <w:t xml:space="preserve"> </w:t>
      </w:r>
      <w:r>
        <w:rPr>
          <w:iCs/>
          <w:i/>
        </w:rPr>
        <w:t xml:space="preserve">Vector Institute</w:t>
      </w:r>
      <w:r>
        <w:t xml:space="preserve"> </w:t>
      </w:r>
      <w:r>
        <w:t xml:space="preserve">and</w:t>
      </w:r>
      <w:r>
        <w:t xml:space="preserve"> </w:t>
      </w:r>
      <w:r>
        <w:rPr>
          <w:iCs/>
          <w:i/>
        </w:rPr>
        <w:t xml:space="preserve">Sensoria Technologies</w:t>
      </w:r>
      <w:r>
        <w:t xml:space="preserve">. Graduate studies further refine expertise through niche specializations: SFU's MEng in Autonomous Systems includes a mandatory capstone project addressing Vancouver-specific challenges, such as designing snow-clearing robots for the Pacific Northwest climate or precision agriculture drones for coastal vineyards. Crucially, Canadian accreditation (P.Eng.) requires at least 48 months of supervised experience post-graduation—a timeline strategically aligned with Vancouver's industry growth curve.</w:t>
      </w:r>
    </w:p>
    <w:bookmarkEnd w:id="22"/>
    <w:bookmarkStart w:id="23" w:name="market-dynamics-and-economic-impact"/>
    <w:p>
      <w:pPr>
        <w:pStyle w:val="Heading2"/>
      </w:pPr>
      <w:r>
        <w:t xml:space="preserve">Market Dynamics and Economic Impact</w:t>
      </w:r>
    </w:p>
    <w:p>
      <w:pPr>
        <w:pStyle w:val="FirstParagraph"/>
      </w:pPr>
      <w:r>
        <w:t xml:space="preserve">Vancouver's robotics sector is projected to grow at 18.3% annually (BC Tech Alliance, 2024), driven by two converging forces: government investment and private-sector demand. The Canadian federal government's $350M Quantum-Safe Network Initiative explicitly includes robotics applications for critical infrastructure, while Vancouver-based firms like</w:t>
      </w:r>
      <w:r>
        <w:t xml:space="preserve"> </w:t>
      </w:r>
      <w:r>
        <w:rPr>
          <w:iCs/>
          <w:i/>
        </w:rPr>
        <w:t xml:space="preserve">Clearpath Robotics</w:t>
      </w:r>
      <w:r>
        <w:t xml:space="preserve"> </w:t>
      </w:r>
      <w:r>
        <w:t xml:space="preserve">(acquired by Google in 2021) have spurred a supply chain of specialized vendors. This growth directly benefits the Robotics Engineer through competitive compensation: Vancouver's average salary for robotics roles exceeds $135,000 CAD (Statistics Canada, 2023), with senior engineers at firms like</w:t>
      </w:r>
      <w:r>
        <w:t xml:space="preserve"> </w:t>
      </w:r>
      <w:r>
        <w:rPr>
          <w:iCs/>
          <w:i/>
        </w:rPr>
        <w:t xml:space="preserve">Neura Robotics</w:t>
      </w:r>
      <w:r>
        <w:t xml:space="preserve"> </w:t>
      </w:r>
      <w:r>
        <w:t xml:space="preserve">earning over $185,000. More significantly, the city's "Innovation Corridor" from Burnaby to Richmond hosts 72 robotics-related businesses—creating a network effect where one engineer's project often sparks collaborative opportunities across multiple firms.</w:t>
      </w:r>
    </w:p>
    <w:bookmarkEnd w:id="23"/>
    <w:bookmarkStart w:id="24" w:name="X2ba0c9e9ed4bd3aacca2cf40c640af523fff351"/>
    <w:p>
      <w:pPr>
        <w:pStyle w:val="Heading2"/>
      </w:pPr>
      <w:r>
        <w:t xml:space="preserve">Unique Challenges and Strategic Imperatives</w:t>
      </w:r>
    </w:p>
    <w:p>
      <w:pPr>
        <w:pStyle w:val="FirstParagraph"/>
      </w:pPr>
      <w:r>
        <w:t xml:space="preserve">Despite its promise, Canada Vancouver presents nuanced challenges requiring strategic navigation. The region's seasonal climate variability demands robotics solutions with extreme environmental resilience—a focus area under UBC's Climate-Adaptive Robotics Lab. Additionally, the tight-knit industry requires engineers to develop "soft skills" beyond technical prowess: understanding BC's land-use regulations for drone operations or engaging with First Nations communities on autonomous resource monitoring systems. This dissertation argues that successful Robotics Engineers in Canada Vancouver must cultivate dual expertise—technical mastery and contextual awareness of local socio-environmental systems. For instance, a Vancouver-based Robotics Engineer developing forest fire response robots must collaborate with the BC Wildfire Service to ensure system compatibility with provincial protocols.</w:t>
      </w:r>
    </w:p>
    <w:bookmarkEnd w:id="24"/>
    <w:bookmarkStart w:id="25" w:name="X602aa0c84fc74dbc80c479a226e45fab80b856f"/>
    <w:p>
      <w:pPr>
        <w:pStyle w:val="Heading2"/>
      </w:pPr>
      <w:r>
        <w:t xml:space="preserve">Future Trajectory: Where Canada Vancouver Leads</w:t>
      </w:r>
    </w:p>
    <w:p>
      <w:pPr>
        <w:pStyle w:val="FirstParagraph"/>
      </w:pPr>
      <w:r>
        <w:t xml:space="preserve">Looking ahead, Canada Vancouver is poised to lead in three emergent robotics domains: (1) Coastal automation for port logistics at the Port of Vancouver (North America's busiest container hub), (2) Disaster-resilient infrastructure monitoring following recent climate events, and (3) Medical robotics for aging populations with Canada's highest senior citizen density. These trajectories will demand Robotics Engineers who can bridge computational innovation with pragmatic deployment—exactly the skill set cultivated through Vancouver's integrated academic-industry model. The city’s commitment to sustainable robotics (e.g., zero-emission autonomous vehicles via the Greater Vancouver Transportation Authority) further positions it as a global exemplar for ethically grounded engineering.</w:t>
      </w:r>
    </w:p>
    <w:bookmarkEnd w:id="25"/>
    <w:bookmarkStart w:id="26" w:name="conclusion-a-dissertation-imperative"/>
    <w:p>
      <w:pPr>
        <w:pStyle w:val="Heading2"/>
      </w:pPr>
      <w:r>
        <w:t xml:space="preserve">Conclusion: A Dissertation Imperative</w:t>
      </w:r>
    </w:p>
    <w:p>
      <w:pPr>
        <w:pStyle w:val="FirstParagraph"/>
      </w:pPr>
      <w:r>
        <w:t xml:space="preserve">This dissertation unequivocally establishes Canada Vancouver as the optimal geographic and professional nexus for Robotics Engineers. The convergence of academic rigor, industry demand, strategic government investment, and uniquely local challenges creates a fertile ground for career transformation. For the prospective Robotics Engineer seeking not merely employment but meaningful impact, Canada Vancouver offers more than a job—it provides an ecosystem where technical excellence directly shapes community resilience and sustainable growth. As robotics technology evolves from industrial tools to societal partners, the role of the Robotics Engineer in Canada Vancouver will transcend mere implementation to become a defining force in shaping our future. This dissertation thus calls for heightened investment in local talent pipelines and cross-sector collaboration to maintain Vancouver's leadership as global robotics innovation advances.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Canada Vancouver</dc:title>
  <dc:creator/>
  <dc:language>en</dc:language>
  <cp:keywords/>
  <dcterms:created xsi:type="dcterms:W3CDTF">2026-07-10T23:54:35Z</dcterms:created>
  <dcterms:modified xsi:type="dcterms:W3CDTF">2026-07-10T23:54:35Z</dcterms:modified>
</cp:coreProperties>
</file>

<file path=docProps/custom.xml><?xml version="1.0" encoding="utf-8"?>
<Properties xmlns="http://schemas.openxmlformats.org/officeDocument/2006/custom-properties" xmlns:vt="http://schemas.openxmlformats.org/officeDocument/2006/docPropsVTypes"/>
</file>