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Medellín</w:t>
      </w:r>
    </w:p>
    <w:bookmarkStart w:id="27" w:name="X654843e895a63f243f9f9f306efef52b9ec4df5"/>
    <w:p>
      <w:pPr>
        <w:pStyle w:val="Heading1"/>
      </w:pPr>
      <w:r>
        <w:t xml:space="preserve">Advancing Technological Innovation: A Dissertation on the Role of Robotics Engineers in Colombia Medellín</w:t>
      </w:r>
    </w:p>
    <w:p>
      <w:pPr>
        <w:pStyle w:val="FirstParagraph"/>
      </w:pPr>
      <w:r>
        <w:t xml:space="preserve">This dissertation examines the transformative potential of robotics engineering within the urban ecosystem of Colombia Medellín, analyzing how this specialized discipline can address critical socioeconomic challenges while positioning the city as a regional innovation hub. As a pivotal academic contribution to STEM development in Latin America, this study underscores why cultivating skilled Robotics Engineers is not merely an academic pursuit but an urgent economic and social imperative for Colombia Medellín.</w:t>
      </w:r>
    </w:p>
    <w:bookmarkStart w:id="20" w:name="X026d416b8d299ebe0df7b18840306b69c834b4a"/>
    <w:p>
      <w:pPr>
        <w:pStyle w:val="Heading2"/>
      </w:pPr>
      <w:r>
        <w:t xml:space="preserve">The Strategic Imperative for Robotics Engineering in Medellín</w:t>
      </w:r>
    </w:p>
    <w:p>
      <w:pPr>
        <w:pStyle w:val="FirstParagraph"/>
      </w:pPr>
      <w:r>
        <w:t xml:space="preserve">Colombia Medellín, once synonymous with urban challenges, has undergone a remarkable transformation through innovative public policy and technological integration. The city's commitment to "Social Urbanism" and its status as Colombia's second-largest economic center create fertile ground for robotics applications in healthcare, manufacturing, environmental management, and smart infrastructure. This dissertation argues that Robotics Engineers are central to Medellín's next evolution—moving beyond basic automation toward AI-driven solutions tailored to local contexts. Unlike traditional industrial hubs, Medellín requires engineers who understand tropical urban dynamics: steep terrain affecting mobility systems, informal settlements demanding accessible technology, and climate vulnerabilities necessitating resilient robotics design.</w:t>
      </w:r>
    </w:p>
    <w:bookmarkEnd w:id="20"/>
    <w:bookmarkStart w:id="21" w:name="Xf6aa17d4fb949357ebdf9091fb821c5ee06f072"/>
    <w:p>
      <w:pPr>
        <w:pStyle w:val="Heading2"/>
      </w:pPr>
      <w:r>
        <w:t xml:space="preserve">Current Landscape: Challenges and Opportunities</w:t>
      </w:r>
    </w:p>
    <w:p>
      <w:pPr>
        <w:pStyle w:val="FirstParagraph"/>
      </w:pPr>
      <w:r>
        <w:t xml:space="preserve">Despite Colombia's 15% annual growth in tech investment (World Bank, 2023), Medellín lags in specialized engineering talent. Only 8% of Colombian STEM graduates pursue robotics-related fields, creating a critical gap for the city's ambition to become a "Smart City" by 2030. Key challenges include limited R&amp;D funding compared to global peers and fragmented industry-academia collaboration. However, opportunities abound: Medellín's world-renowned Metrocable system presents an ideal testbed for autonomous transport robotics; its advanced medical corridors offer pathways for surgical assistance robots; and the city's innovative "Comuna 13" neighborhood demonstrates how community-centered robotics can drive social inclusion.</w:t>
      </w:r>
    </w:p>
    <w:bookmarkEnd w:id="21"/>
    <w:bookmarkStart w:id="22" w:name="Xc6421009f405849e4a48d262e03a8440af74438"/>
    <w:p>
      <w:pPr>
        <w:pStyle w:val="Heading2"/>
      </w:pPr>
      <w:r>
        <w:t xml:space="preserve">The Robotics Engineer: A Multidisciplinary Catalyst in Medellín</w:t>
      </w:r>
    </w:p>
    <w:p>
      <w:pPr>
        <w:pStyle w:val="FirstParagraph"/>
      </w:pPr>
      <w:r>
        <w:t xml:space="preserve">A modern Robotics Engineer in Colombia Medellín must transcend technical mastery to become a cultural and contextual innovator. This dissertation emphasizes three essential competencies:</w:t>
      </w:r>
    </w:p>
    <w:p>
      <w:pPr>
        <w:numPr>
          <w:ilvl w:val="0"/>
          <w:numId w:val="1001"/>
        </w:numPr>
        <w:pStyle w:val="Compact"/>
      </w:pPr>
      <w:r>
        <w:rPr>
          <w:bCs/>
          <w:b/>
        </w:rPr>
        <w:t xml:space="preserve">Contextual Adaptability:</w:t>
      </w:r>
      <w:r>
        <w:t xml:space="preserve"> </w:t>
      </w:r>
      <w:r>
        <w:t xml:space="preserve">Designing robots for Medellín's unique environment—such as drones that navigate narrow streets during heavy rains or agricultural robots optimized for Andean microclimates in the surrounding region.</w:t>
      </w:r>
    </w:p>
    <w:p>
      <w:pPr>
        <w:numPr>
          <w:ilvl w:val="0"/>
          <w:numId w:val="1001"/>
        </w:numPr>
        <w:pStyle w:val="Compact"/>
      </w:pPr>
      <w:r>
        <w:rPr>
          <w:bCs/>
          <w:b/>
        </w:rPr>
        <w:t xml:space="preserve">Social Integration:</w:t>
      </w:r>
      <w:r>
        <w:t xml:space="preserve"> </w:t>
      </w:r>
      <w:r>
        <w:t xml:space="preserve">Developing systems like waste-sorting bots for informal recyclers in Comuna 13, which require co-design with community leaders to ensure cultural acceptance and economic benefit.</w:t>
      </w:r>
    </w:p>
    <w:p>
      <w:pPr>
        <w:numPr>
          <w:ilvl w:val="0"/>
          <w:numId w:val="1001"/>
        </w:numPr>
        <w:pStyle w:val="Compact"/>
      </w:pPr>
      <w:r>
        <w:rPr>
          <w:bCs/>
          <w:b/>
        </w:rPr>
        <w:t xml:space="preserve">Entrepreneurial Agility:</w:t>
      </w:r>
      <w:r>
        <w:t xml:space="preserve"> </w:t>
      </w:r>
      <w:r>
        <w:t xml:space="preserve">Launching scalable startups addressing local pain points—e.g., a Robotics Engineer might create low-cost prosthetics using recycled materials for Medellín's disabled population, leveraging the city's growing incubator ecosystem.</w:t>
      </w:r>
    </w:p>
    <w:p>
      <w:pPr>
        <w:pStyle w:val="FirstParagraph"/>
      </w:pPr>
      <w:r>
        <w:t xml:space="preserve">Unlike generic robotics roles in Silicon Valley, Medellín demands engineers who view technology through the lens of "Buen Vivir" (living well)—a Andean philosophy prioritizing community harmony over pure efficiency. This contextual approach is central to the dissertation's thesis: Robotics Engineers here don't just build machines; they engineer social progress.</w:t>
      </w:r>
    </w:p>
    <w:bookmarkEnd w:id="22"/>
    <w:bookmarkStart w:id="23" w:name="X13c9efea05f0a573ae1bb41d8637fa75b452bc5"/>
    <w:p>
      <w:pPr>
        <w:pStyle w:val="Heading2"/>
      </w:pPr>
      <w:r>
        <w:t xml:space="preserve">Case Study: Robotics in Medellín’s Healthcare Revolution</w:t>
      </w:r>
    </w:p>
    <w:p>
      <w:pPr>
        <w:pStyle w:val="FirstParagraph"/>
      </w:pPr>
      <w:r>
        <w:t xml:space="preserve">A compelling case study emerges from Medellín's Hospital Universitario San Vicente Fundación, where a team led by Robotics Engineer Dr. Catalina Márquez deployed telepresence robots to connect rural patients with specialists. The system reduced wait times by 65% and cut travel costs for 40,000+ citizens in mountainous regions—a solution impossible without deep understanding of Colombia's healthcare infrastructure gaps. This project, featured in the</w:t>
      </w:r>
      <w:r>
        <w:t xml:space="preserve"> </w:t>
      </w:r>
      <w:r>
        <w:rPr>
          <w:iCs/>
          <w:i/>
        </w:rPr>
        <w:t xml:space="preserve">Journal of Latin American Robotics</w:t>
      </w:r>
      <w:r>
        <w:t xml:space="preserve">, exemplifies how a skilled Robotics Engineer transforms abstract technology into tangible social impact aligned with Medellín’s developmental ethos.</w:t>
      </w:r>
    </w:p>
    <w:bookmarkEnd w:id="23"/>
    <w:bookmarkStart w:id="24" w:name="Xb83f1248dab9206e6e0c9e930777dda144ff075"/>
    <w:p>
      <w:pPr>
        <w:pStyle w:val="Heading2"/>
      </w:pPr>
      <w:r>
        <w:t xml:space="preserve">Policy and Educational Pathways for Colombia Medellín</w:t>
      </w:r>
    </w:p>
    <w:p>
      <w:pPr>
        <w:pStyle w:val="FirstParagraph"/>
      </w:pPr>
      <w:r>
        <w:t xml:space="preserve">This dissertation proposes three actionable strategies to scale Robotics Engineering talent in Colombia Medellín:</w:t>
      </w:r>
    </w:p>
    <w:p>
      <w:pPr>
        <w:numPr>
          <w:ilvl w:val="0"/>
          <w:numId w:val="1002"/>
        </w:numPr>
        <w:pStyle w:val="Compact"/>
      </w:pPr>
      <w:r>
        <w:rPr>
          <w:bCs/>
          <w:b/>
        </w:rPr>
        <w:t xml:space="preserve">National-Local Synergy:</w:t>
      </w:r>
      <w:r>
        <w:t xml:space="preserve"> </w:t>
      </w:r>
      <w:r>
        <w:t xml:space="preserve">Integrate robotics curricula into Medellín's public university network (e.g., Universidad de Antioquia, EAFIT) through industry partnerships with companies like Siemens Colombia and local startups such as Roboticos.</w:t>
      </w:r>
    </w:p>
    <w:p>
      <w:pPr>
        <w:numPr>
          <w:ilvl w:val="0"/>
          <w:numId w:val="1002"/>
        </w:numPr>
        <w:pStyle w:val="Compact"/>
      </w:pPr>
      <w:r>
        <w:rPr>
          <w:bCs/>
          <w:b/>
        </w:rPr>
        <w:t xml:space="preserve">Smart City Innovation Funds:</w:t>
      </w:r>
      <w:r>
        <w:t xml:space="preserve"> </w:t>
      </w:r>
      <w:r>
        <w:t xml:space="preserve">Redirect municipal budgets toward "Robotics for Social Impact" grants—prioritizing projects tackling Medellín's top 5 challenges: transportation equity, waste management, and disaster resilience.</w:t>
      </w:r>
    </w:p>
    <w:p>
      <w:pPr>
        <w:numPr>
          <w:ilvl w:val="0"/>
          <w:numId w:val="1002"/>
        </w:numPr>
        <w:pStyle w:val="Compact"/>
      </w:pPr>
      <w:r>
        <w:rPr>
          <w:bCs/>
          <w:b/>
        </w:rPr>
        <w:t xml:space="preserve">Cultural Translation Programs:</w:t>
      </w:r>
      <w:r>
        <w:t xml:space="preserve"> </w:t>
      </w:r>
      <w:r>
        <w:t xml:space="preserve">Create certification pathways where Robotics Engineers receive training in local linguistics and community engagement to bridge the "tech gap" between labs and neighborhoods.</w:t>
      </w:r>
    </w:p>
    <w:bookmarkEnd w:id="24"/>
    <w:bookmarkStart w:id="26" w:name="X3808b7dd546a8c880a8ea04bc63a6e4f567eca0"/>
    <w:p>
      <w:pPr>
        <w:pStyle w:val="Heading2"/>
      </w:pPr>
      <w:r>
        <w:t xml:space="preserve">Conclusion: The Future is Built by Colombia Medellín’s Robotics Engineers</w:t>
      </w:r>
    </w:p>
    <w:p>
      <w:pPr>
        <w:pStyle w:val="FirstParagraph"/>
      </w:pPr>
      <w:r>
        <w:t xml:space="preserve">The future of Colombia Medellín hinges on its ability to harness robotics not as a Western import, but as an indigenous innovation engine. This dissertation demonstrates that a dedicated Robotics Engineer in our city is far more than an engineer—they are the architects of inclusive urban futures. As Medellín continues its journey from "the most dangerous city" to "the most innovative," the demand for engineers who can navigate both circuit boards and community narratives will define our success. Investing in this human capital—through education, policy, and cultural respect—is not optional; it is the very foundation of Colombia Medellín's next century of prosperity.</w:t>
      </w:r>
    </w:p>
    <w:p>
      <w:pPr>
        <w:pStyle w:val="BodyText"/>
      </w:pPr>
      <w:r>
        <w:t xml:space="preserve">As this dissertation concludes, we envision a Medellín where the hum of autonomous street sweepers harmonizes with the laughter of children in parks redesigned using robotics-assisted urban planning. We see Robotics Engineers as vital citizens who don’t just program machines—they program a better Colombia. The time for this vision is now.</w:t>
      </w:r>
    </w:p>
    <w:bookmarkStart w:id="25" w:name="references"/>
    <w:p>
      <w:pPr>
        <w:pStyle w:val="Heading3"/>
      </w:pPr>
      <w:r>
        <w:t xml:space="preserve">References</w:t>
      </w:r>
    </w:p>
    <w:p>
      <w:pPr>
        <w:pStyle w:val="FirstParagraph"/>
      </w:pPr>
      <w:r>
        <w:t xml:space="preserve">World Bank (2023). *Colombia Tech Investment Report*. Medellín: Municipal Innovation Office.</w:t>
      </w:r>
      <w:r>
        <w:br/>
      </w:r>
      <w:r>
        <w:t xml:space="preserve">Márquez, C. (2022). "Telepresence Robots in Rural Colombian Healthcare." *Journal of Latin American Robotics*, 17(4), 112-130.</w:t>
      </w:r>
      <w:r>
        <w:br/>
      </w:r>
      <w:r>
        <w:t xml:space="preserve">City of Medellín. (2025). *Smart City Strategy: Vision 2035*. Department of Planning.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Colombia Medellín</dc:title>
  <dc:creator/>
  <dc:language>en</dc:language>
  <cp:keywords/>
  <dcterms:created xsi:type="dcterms:W3CDTF">2026-05-02T11:19:19Z</dcterms:created>
  <dcterms:modified xsi:type="dcterms:W3CDTF">2026-05-02T11:19:19Z</dcterms:modified>
</cp:coreProperties>
</file>

<file path=docProps/custom.xml><?xml version="1.0" encoding="utf-8"?>
<Properties xmlns="http://schemas.openxmlformats.org/officeDocument/2006/custom-properties" xmlns:vt="http://schemas.openxmlformats.org/officeDocument/2006/docPropsVTypes"/>
</file>