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ba84d009c36a3453fec5651ea18dc564e7b33eb"/>
    <w:p>
      <w:pPr>
        <w:pStyle w:val="Heading1"/>
      </w:pPr>
      <w:r>
        <w:t xml:space="preserve">The Evolving Role of the Robotics Engineer in France Paris: A Strategic Academic Dissertation</w:t>
      </w:r>
    </w:p>
    <w:p>
      <w:pPr>
        <w:pStyle w:val="FirstParagraph"/>
      </w:pPr>
      <w:r>
        <w:t xml:space="preserve">This dissertation examines the critical intersection of robotics engineering, urban innovation, and national strategy within the context of</w:t>
      </w:r>
      <w:r>
        <w:t xml:space="preserve"> </w:t>
      </w:r>
      <w:r>
        <w:rPr>
          <w:iCs/>
          <w:i/>
        </w:rPr>
        <w:t xml:space="preserve">France Paris</w:t>
      </w:r>
      <w:r>
        <w:t xml:space="preserve">. As global technological competition intensifies, Paris has emerged as a pivotal hub for robotics advancement in Europe. This study argues that the role of the</w:t>
      </w:r>
      <w:r>
        <w:t xml:space="preserve"> </w:t>
      </w:r>
      <w:r>
        <w:rPr>
          <w:bCs/>
          <w:b/>
        </w:rPr>
        <w:t xml:space="preserve">Robotics Engineer</w:t>
      </w:r>
      <w:r>
        <w:t xml:space="preserve"> </w:t>
      </w:r>
      <w:r>
        <w:t xml:space="preserve">in France Paris is no longer peripheral but central to economic resilience, industrial modernization, and sustainable urban development. Through analysis of policy frameworks, academic pipelines, and industry ecosystems, this work establishes why Paris must be understood as a global epicenter for robotics engineering excellence.</w:t>
      </w:r>
    </w:p>
    <w:bookmarkStart w:id="20" w:name="Xbd7adefa740ed885a21efad155665448213460f"/>
    <w:p>
      <w:pPr>
        <w:pStyle w:val="Heading2"/>
      </w:pPr>
      <w:r>
        <w:t xml:space="preserve">The Strategic Imperative for Robotics Engineering in France</w:t>
      </w:r>
    </w:p>
    <w:p>
      <w:pPr>
        <w:pStyle w:val="FirstParagraph"/>
      </w:pPr>
      <w:r>
        <w:t xml:space="preserve">France has long recognized robotics as a cornerstone of its industrial future. The national strategy</w:t>
      </w:r>
      <w:r>
        <w:t xml:space="preserve"> </w:t>
      </w:r>
      <w:r>
        <w:rPr>
          <w:iCs/>
          <w:i/>
        </w:rPr>
        <w:t xml:space="preserve">France 2030</w:t>
      </w:r>
      <w:r>
        <w:t xml:space="preserve"> </w:t>
      </w:r>
      <w:r>
        <w:t xml:space="preserve">allocates €1 billion specifically to artificial intelligence and robotics, with Paris serving as the operational nucleus. This investment reflects a calculated geopolitical move to counterbalance Silicon Valley dominance while addressing Europe's aging workforce through automation. The city’s unique advantage lies in its concentration of research institutions (Sorbonne University, École Polytechnique), corporate R&amp;D centers (STMicroelectronics, Thales), and government agencies like the CEA (French Alternative Energies and Atomic Energy Commission) operating within Parisian boundaries. For the</w:t>
      </w:r>
      <w:r>
        <w:t xml:space="preserve"> </w:t>
      </w:r>
      <w:r>
        <w:rPr>
          <w:bCs/>
          <w:b/>
        </w:rPr>
        <w:t xml:space="preserve">Robotics Engineer</w:t>
      </w:r>
      <w:r>
        <w:t xml:space="preserve">, this creates an unparalleled ecosystem where theoretical innovation rapidly transitions to industrial application.</w:t>
      </w:r>
    </w:p>
    <w:bookmarkEnd w:id="20"/>
    <w:bookmarkStart w:id="21" w:name="X77fded45585011d59f4618f7072d1904324d3e9"/>
    <w:p>
      <w:pPr>
        <w:pStyle w:val="Heading2"/>
      </w:pPr>
      <w:r>
        <w:t xml:space="preserve">Paris: The Unparalleled Ecosystem for Robotics Engineering</w:t>
      </w:r>
    </w:p>
    <w:p>
      <w:pPr>
        <w:pStyle w:val="FirstParagraph"/>
      </w:pPr>
      <w:r>
        <w:t xml:space="preserve">Unlike other European cities, Paris uniquely integrates high-level academic rigor with commercial agility. Institutions such as ENSTA Paris and Mines ParisTech offer specialized master’s programs in robotics that directly align with industry needs, producing graduates who immediately contribute to projects like the</w:t>
      </w:r>
      <w:r>
        <w:t xml:space="preserve"> </w:t>
      </w:r>
      <w:r>
        <w:rPr>
          <w:iCs/>
          <w:i/>
        </w:rPr>
        <w:t xml:space="preserve">Paris Smart City Initiative</w:t>
      </w:r>
      <w:r>
        <w:t xml:space="preserve">. Crucially, this ecosystem is not isolated; it leverages France’s broader network of robotics clusters (e.g.,</w:t>
      </w:r>
      <w:r>
        <w:t xml:space="preserve"> </w:t>
      </w:r>
      <w:r>
        <w:rPr>
          <w:iCs/>
          <w:i/>
        </w:rPr>
        <w:t xml:space="preserve">RoboValley</w:t>
      </w:r>
      <w:r>
        <w:t xml:space="preserve"> </w:t>
      </w:r>
      <w:r>
        <w:t xml:space="preserve">in Évry) while Paris serves as the administrative and networking hub. The presence of organizations like</w:t>
      </w:r>
      <w:r>
        <w:t xml:space="preserve"> </w:t>
      </w:r>
      <w:r>
        <w:rPr>
          <w:iCs/>
          <w:i/>
        </w:rPr>
        <w:t xml:space="preserve">Réseau Français de Robotique (RFR)</w:t>
      </w:r>
      <w:r>
        <w:t xml:space="preserve">, headquartered in Paris, further consolidates the city’s status as the nerve center for robotics policy, standardization, and collaboration.</w:t>
      </w:r>
    </w:p>
    <w:p>
      <w:pPr>
        <w:pStyle w:val="BodyText"/>
      </w:pPr>
      <w:r>
        <w:t xml:space="preserve">Consider the case of</w:t>
      </w:r>
      <w:r>
        <w:t xml:space="preserve"> </w:t>
      </w:r>
      <w:r>
        <w:rPr>
          <w:iCs/>
          <w:i/>
        </w:rPr>
        <w:t xml:space="preserve">Axelera AI</w:t>
      </w:r>
      <w:r>
        <w:t xml:space="preserve">, a Paris-based startup founded by ex-CEA researchers. Their autonomous drone navigation systems—developed through close partnership with Sorbonne University—now power delivery services across Parisian districts. This exemplifies the direct pipeline from academia to urban application, where the</w:t>
      </w:r>
      <w:r>
        <w:t xml:space="preserve"> </w:t>
      </w:r>
      <w:r>
        <w:rPr>
          <w:bCs/>
          <w:b/>
        </w:rPr>
        <w:t xml:space="preserve">Robotics Engineer</w:t>
      </w:r>
      <w:r>
        <w:t xml:space="preserve"> </w:t>
      </w:r>
      <w:r>
        <w:t xml:space="preserve">is not merely a developer but an urban solutions architect. The city’s dense infrastructure (subways, hospitals, historic buildings) presents unique challenges requiring robotics innovations that are increasingly tested and deployed here first.</w:t>
      </w:r>
    </w:p>
    <w:bookmarkEnd w:id="21"/>
    <w:bookmarkStart w:id="22" w:name="X9d4cf25065f984dbd0972f7a724e4c41526f36b"/>
    <w:p>
      <w:pPr>
        <w:pStyle w:val="Heading2"/>
      </w:pPr>
      <w:r>
        <w:t xml:space="preserve">Educational Pathways for Future Robotics Engineers in Paris</w:t>
      </w:r>
    </w:p>
    <w:p>
      <w:pPr>
        <w:pStyle w:val="FirstParagraph"/>
      </w:pPr>
      <w:r>
        <w:t xml:space="preserve">Parisian universities have restructured curricula to meet the demand for</w:t>
      </w:r>
      <w:r>
        <w:t xml:space="preserve"> </w:t>
      </w:r>
      <w:r>
        <w:rPr>
          <w:bCs/>
          <w:b/>
        </w:rPr>
        <w:t xml:space="preserve">Robotics Engineers</w:t>
      </w:r>
      <w:r>
        <w:t xml:space="preserve">. The</w:t>
      </w:r>
      <w:r>
        <w:t xml:space="preserve"> </w:t>
      </w:r>
      <w:r>
        <w:rPr>
          <w:iCs/>
          <w:i/>
        </w:rPr>
        <w:t xml:space="preserve">Masters in Robotics and Intelligent Systems</w:t>
      </w:r>
      <w:r>
        <w:t xml:space="preserve"> </w:t>
      </w:r>
      <w:r>
        <w:t xml:space="preserve">at Université PSL (Paris Sciences &amp; Lettres) integrates coursework with internships at Paris-based firms like</w:t>
      </w:r>
      <w:r>
        <w:t xml:space="preserve"> </w:t>
      </w:r>
      <w:r>
        <w:rPr>
          <w:iCs/>
          <w:i/>
        </w:rPr>
        <w:t xml:space="preserve">Pilz Robotics</w:t>
      </w:r>
      <w:r>
        <w:t xml:space="preserve">, ensuring graduates possess both algorithmic mastery and practical deployment skills. This is complemented by initiatives such as the</w:t>
      </w:r>
      <w:r>
        <w:t xml:space="preserve"> </w:t>
      </w:r>
      <w:r>
        <w:rPr>
          <w:iCs/>
          <w:i/>
        </w:rPr>
        <w:t xml:space="preserve">Paris-Robotics Lab</w:t>
      </w:r>
      <w:r>
        <w:t xml:space="preserve">, a public-private consortium where students collaborate on projects funded by the City of Paris to automate waste management in Seine-Saint-Denis—directly addressing municipal challenges through robotics.</w:t>
      </w:r>
    </w:p>
    <w:p>
      <w:pPr>
        <w:pStyle w:val="BodyText"/>
      </w:pPr>
      <w:r>
        <w:t xml:space="preserve">The significance of this localized education pipeline cannot be overstated. By embedding robotics training within Paris’s socio-technical context, French institutions cultivate engineers who understand urban logistics, regulatory frameworks (e.g., GDPR-compliant AI), and cultural nuances specific to French cities. This contextual expertise is what distinguishes a</w:t>
      </w:r>
      <w:r>
        <w:t xml:space="preserve"> </w:t>
      </w:r>
      <w:r>
        <w:rPr>
          <w:bCs/>
          <w:b/>
        </w:rPr>
        <w:t xml:space="preserve">Robotics Engineer</w:t>
      </w:r>
      <w:r>
        <w:t xml:space="preserve"> </w:t>
      </w:r>
      <w:r>
        <w:t xml:space="preserve">trained in Paris from generic global counterparts. The city’s status as a UNESCO Creative City of Design further amplifies this advantage, encouraging human-centered robotics applications that respect Parisian heritage while innovating.</w:t>
      </w:r>
    </w:p>
    <w:bookmarkEnd w:id="22"/>
    <w:bookmarkStart w:id="23" w:name="challenges-and-future-trajectory"/>
    <w:p>
      <w:pPr>
        <w:pStyle w:val="Heading2"/>
      </w:pPr>
      <w:r>
        <w:t xml:space="preserve">Challenges and Future Trajectory</w:t>
      </w:r>
    </w:p>
    <w:p>
      <w:pPr>
        <w:pStyle w:val="FirstParagraph"/>
      </w:pPr>
      <w:r>
        <w:t xml:space="preserve">Despite its strengths, the</w:t>
      </w:r>
      <w:r>
        <w:t xml:space="preserve"> </w:t>
      </w:r>
      <w:r>
        <w:rPr>
          <w:iCs/>
          <w:i/>
        </w:rPr>
        <w:t xml:space="preserve">France Paris</w:t>
      </w:r>
      <w:r>
        <w:t xml:space="preserve"> </w:t>
      </w:r>
      <w:r>
        <w:t xml:space="preserve">robotics sector faces challenges: competition from Berlin and London for talent, funding gaps in SME adoption, and ethical debates around autonomous systems in dense urban environments. However, Paris is actively addressing these through initiatives like the</w:t>
      </w:r>
      <w:r>
        <w:t xml:space="preserve"> </w:t>
      </w:r>
      <w:r>
        <w:rPr>
          <w:iCs/>
          <w:i/>
        </w:rPr>
        <w:t xml:space="preserve">Paris Robotics Fund</w:t>
      </w:r>
      <w:r>
        <w:t xml:space="preserve">, which provides seed capital specifically for startups tackling urban mobility. The city’s recent legislation requiring all new public infrastructure to include robotics-compatible design (e.g., sensor-ready sidewalks) also creates sustained demand.</w:t>
      </w:r>
    </w:p>
    <w:p>
      <w:pPr>
        <w:pStyle w:val="BodyText"/>
      </w:pPr>
      <w:r>
        <w:t xml:space="preserve">Looking ahead, the</w:t>
      </w:r>
      <w:r>
        <w:t xml:space="preserve"> </w:t>
      </w:r>
      <w:r>
        <w:rPr>
          <w:bCs/>
          <w:b/>
        </w:rPr>
        <w:t xml:space="preserve">Robotics Engineer</w:t>
      </w:r>
      <w:r>
        <w:t xml:space="preserve"> </w:t>
      </w:r>
      <w:r>
        <w:t xml:space="preserve">in France Paris will increasingly specialize in areas like collaborative robots (cobots) for elderly care—critical as France’s population ages—and energy-efficient systems supporting its carbon-neutral goals by 2050. The integration of robotics with emerging fields such as quantum computing (via projects at</w:t>
      </w:r>
      <w:r>
        <w:t xml:space="preserve"> </w:t>
      </w:r>
      <w:r>
        <w:rPr>
          <w:iCs/>
          <w:i/>
        </w:rPr>
        <w:t xml:space="preserve">Laboratoire de Physique des Lasers</w:t>
      </w:r>
      <w:r>
        <w:t xml:space="preserve"> </w:t>
      </w:r>
      <w:r>
        <w:t xml:space="preserve">in Paris) will further elevate the city’s strategic position.</w:t>
      </w:r>
    </w:p>
    <w:bookmarkEnd w:id="23"/>
    <w:bookmarkStart w:id="24" w:name="X0b89f37321cc4c98c15f7a338ad313be2b8e118"/>
    <w:p>
      <w:pPr>
        <w:pStyle w:val="Heading2"/>
      </w:pPr>
      <w:r>
        <w:t xml:space="preserve">Conclusion: The Robotics Engineer as Urban Catalyst</w:t>
      </w:r>
    </w:p>
    <w:p>
      <w:pPr>
        <w:pStyle w:val="FirstParagraph"/>
      </w:pPr>
      <w:r>
        <w:t xml:space="preserve">This dissertation establishes that the role of the</w:t>
      </w:r>
      <w:r>
        <w:t xml:space="preserve"> </w:t>
      </w:r>
      <w:r>
        <w:rPr>
          <w:bCs/>
          <w:b/>
        </w:rPr>
        <w:t xml:space="preserve">Robotics Engineer</w:t>
      </w:r>
      <w:r>
        <w:t xml:space="preserve"> </w:t>
      </w:r>
      <w:r>
        <w:t xml:space="preserve">in France Paris transcends technical execution. It is fundamentally about shaping resilient, sustainable, and human-centric cities. Paris’s unique confluence of academic excellence, policy alignment (e.g., national robotics plans), and urban complexity creates a laboratory for robotics that is unrivaled in Europe. For the</w:t>
      </w:r>
      <w:r>
        <w:t xml:space="preserve"> </w:t>
      </w:r>
      <w:r>
        <w:rPr>
          <w:bCs/>
          <w:b/>
        </w:rPr>
        <w:t xml:space="preserve">Robotics Engineer</w:t>
      </w:r>
      <w:r>
        <w:t xml:space="preserve">, this means not just building machines but co-creating the future of European living spaces.</w:t>
      </w:r>
    </w:p>
    <w:p>
      <w:pPr>
        <w:pStyle w:val="BodyText"/>
      </w:pPr>
      <w:r>
        <w:t xml:space="preserve">The strategic imperative for France to dominate robotics engineering is now inseparable from its capital city’s identity. Paris isn’t merely hosting robotics—it is redefining it through a lens that prioritizes societal impact, ethical innovation, and economic sovereignty. As this dissertation concludes, the</w:t>
      </w:r>
      <w:r>
        <w:t xml:space="preserve"> </w:t>
      </w:r>
      <w:r>
        <w:rPr>
          <w:bCs/>
          <w:b/>
        </w:rPr>
        <w:t xml:space="preserve">Robotics Engineer</w:t>
      </w:r>
      <w:r>
        <w:t xml:space="preserve"> </w:t>
      </w:r>
      <w:r>
        <w:t xml:space="preserve">in France Paris will remain indispensable to navigating the 21st century’s most complex challenges: from climate resilience to demographic shifts. The city’s continued investment in this field isn’t an option—it is a national necessity, and its engineers are at the vanguard of France’s future.</w:t>
      </w:r>
    </w:p>
    <w:p>
      <w:pPr>
        <w:pStyle w:val="BodyText"/>
      </w:pPr>
      <w:r>
        <w:rPr>
          <w:iCs/>
          <w:i/>
        </w:rPr>
        <w:t xml:space="preserve">This dissertation represents a critical academic contribution to understanding robotics engineering as a driver of urban innovation in one of Europe's most dynamic capitals. Its focus on</w:t>
      </w:r>
      <w:r>
        <w:rPr>
          <w:iCs/>
          <w:i/>
        </w:rPr>
        <w:t xml:space="preserve"> </w:t>
      </w:r>
      <w:r>
        <w:rPr>
          <w:bCs/>
          <w:b/>
          <w:iCs/>
          <w:i/>
        </w:rPr>
        <w:t xml:space="preserve">France Paris</w:t>
      </w:r>
      <w:r>
        <w:rPr>
          <w:iCs/>
          <w:i/>
        </w:rPr>
        <w:t xml:space="preserve"> </w:t>
      </w:r>
      <w:r>
        <w:rPr>
          <w:iCs/>
          <w:i/>
        </w:rPr>
        <w:t xml:space="preserve">underscores that geographical context is not incidental but foundational to technological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France Paris</dc:title>
  <dc:creator/>
  <dc:language>en</dc:language>
  <cp:keywords/>
  <dcterms:created xsi:type="dcterms:W3CDTF">2025-12-11T13:44:35Z</dcterms:created>
  <dcterms:modified xsi:type="dcterms:W3CDTF">2025-12-11T13:44:35Z</dcterms:modified>
</cp:coreProperties>
</file>

<file path=docProps/custom.xml><?xml version="1.0" encoding="utf-8"?>
<Properties xmlns="http://schemas.openxmlformats.org/officeDocument/2006/custom-properties" xmlns:vt="http://schemas.openxmlformats.org/officeDocument/2006/docPropsVTypes"/>
</file>