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Across</w:t>
      </w:r>
      <w:r>
        <w:t xml:space="preserve"> </w:t>
      </w:r>
      <w:r>
        <w:t xml:space="preserve">India</w:t>
      </w:r>
      <w:r>
        <w:t xml:space="preserve"> </w:t>
      </w:r>
      <w:r>
        <w:t xml:space="preserve">New</w:t>
      </w:r>
      <w:r>
        <w:t xml:space="preserve"> </w:t>
      </w:r>
      <w:r>
        <w:t xml:space="preserve">Delhi</w:t>
      </w:r>
    </w:p>
    <w:bookmarkStart w:id="28" w:name="X0816d7d993381917b4d924c8a4dbbc41d6f696e"/>
    <w:p>
      <w:pPr>
        <w:pStyle w:val="Heading1"/>
      </w:pPr>
      <w:r>
        <w:t xml:space="preserve">Dissertation: The Evolving Role of the Robotics Engineer in Shaping Industrial and Social Progress within India New Delhi</w:t>
      </w:r>
    </w:p>
    <w:bookmarkStart w:id="20" w:name="abstract"/>
    <w:p>
      <w:pPr>
        <w:pStyle w:val="Heading2"/>
      </w:pPr>
      <w:r>
        <w:t xml:space="preserve">Abstract</w:t>
      </w:r>
    </w:p>
    <w:p>
      <w:pPr>
        <w:pStyle w:val="FirstParagraph"/>
      </w:pPr>
      <w:r>
        <w:t xml:space="preserve">This Dissertation critically examines the indispensable role of the Robotics Engineer within the dynamic technological ecosystem of India, with specific focus on New Delhi as a pivotal hub for innovation. As India accelerates its journey towards becoming a global technology leader under initiatives like 'Make in India' and 'Digital India', the demand for skilled Robotics Engineers has surged exponentially. This research delineates how Robotics Engineers in New Delhi are not merely technicians but strategic innovators, driving advancements across manufacturing, healthcare, agriculture, and urban infrastructure. The study analyzes current challenges—including skill gaps and infrastructural limitations—and proposes actionable pathways to harness the full potential of this profession within the Indian context.</w:t>
      </w:r>
    </w:p>
    <w:bookmarkEnd w:id="20"/>
    <w:bookmarkStart w:id="21" w:name="X0431e328af348177148da5029e00281e922ad3e"/>
    <w:p>
      <w:pPr>
        <w:pStyle w:val="Heading2"/>
      </w:pPr>
      <w:r>
        <w:t xml:space="preserve">1. Introduction: Robotics Engineering in the Indian Context</w:t>
      </w:r>
    </w:p>
    <w:p>
      <w:pPr>
        <w:pStyle w:val="FirstParagraph"/>
      </w:pPr>
      <w:r>
        <w:t xml:space="preserve">The emergence of India as a technology powerhouse is increasingly intertwined with advancements in robotics. New Delhi, serving as the political, economic, and educational nerve center of India, hosts a concentration of premier institutions—such as IIT Delhi, IIIT-Delhi, and CSIR labs—that are spearheading robotics R&amp;D. A Robotics Engineer operating within this environment faces unique opportunities to influence national development trajectories. This Dissertation asserts that the expertise of the Robotics Engineer is no longer confined to industrial automation but extends into solving critical societal challenges specific to India New Delhi, such as traffic congestion, air pollution, and healthcare accessibility. The profession demands a blend of theoretical acumen in artificial intelligence (AI), machine learning (ML), and mechanical engineering coupled with acute understanding of local socio-economic constraints.</w:t>
      </w:r>
    </w:p>
    <w:bookmarkEnd w:id="21"/>
    <w:bookmarkStart w:id="22" w:name="X7e18b06a97404fd93f61953d7c736bec9476a11"/>
    <w:p>
      <w:pPr>
        <w:pStyle w:val="Heading2"/>
      </w:pPr>
      <w:r>
        <w:t xml:space="preserve">2. Current Landscape: Robotics Engineer Demand in New Delhi</w:t>
      </w:r>
    </w:p>
    <w:p>
      <w:pPr>
        <w:pStyle w:val="FirstParagraph"/>
      </w:pPr>
      <w:r>
        <w:t xml:space="preserve">New Delhi’s status as the capital city has fostered a vibrant startup ecosystem, with robotics-focused ventures like 'Tata Advanced Systems', 'L&amp;T Technology Services', and homegrown startups such as 'Eka Mobility' establishing significant R&amp;D centers. According to NASSCOM reports, employment in robotics engineering roles within India New Delhi has grown by over 40% annually since 2020. This growth is fueled by government priorities: the National Mission on Interdisciplinary Cyber-Physical Systems (NM-ICPS), launched from New Delhi in 2019, allocates ₹1,567 crores for robotics and AI innovation. A Robotics Engineer in this space works not just on assembly lines but on developing drones for delivery in congested neighborhoods or autonomous waste-sorting robots for municipal operations—a direct response to New Delhi’s urban scale challenges.</w:t>
      </w:r>
    </w:p>
    <w:bookmarkEnd w:id="22"/>
    <w:bookmarkStart w:id="23" w:name="X94520b7b7095d580848e7493bae5464bfc2dd91"/>
    <w:p>
      <w:pPr>
        <w:pStyle w:val="Heading2"/>
      </w:pPr>
      <w:r>
        <w:t xml:space="preserve">3. Key Challenges Facing the Robotics Engineer in India New Delhi</w:t>
      </w:r>
    </w:p>
    <w:p>
      <w:pPr>
        <w:pStyle w:val="FirstParagraph"/>
      </w:pPr>
      <w:r>
        <w:t xml:space="preserve">Despite promising growth, significant hurdles persist. Firstly, a severe talent shortage plagues the field; India requires 700,000 robotics specialists by 2035 (NASSCOM), yet only a fraction of graduates from Delhi’s top institutions specialize in this niche. Secondly, infrastructure limitations—such as unreliable power grids and limited access to high-fidelity simulation labs—hinder prototyping cycles for the Robotics Engineer. Thirdly, cultural and regulatory barriers slow adoption; for instance, privacy concerns around surveillance drones deployed by municipal bodies in New Delhi have delayed projects despite their potential to monitor air quality in real-time. This Dissertation emphasizes that overcoming these challenges requires collaborative efforts between academia (e.g., IIT Delhi’s Center for Robotics), industry (like Honeywell in New Delhi), and the Government of India.</w:t>
      </w:r>
    </w:p>
    <w:bookmarkEnd w:id="23"/>
    <w:bookmarkStart w:id="24" w:name="Xa40dec89e374cf40edc695a392017efd701ec85"/>
    <w:p>
      <w:pPr>
        <w:pStyle w:val="Heading2"/>
      </w:pPr>
      <w:r>
        <w:t xml:space="preserve">4. Opportunities: The Transformative Potential of the Robotics Engineer</w:t>
      </w:r>
    </w:p>
    <w:p>
      <w:pPr>
        <w:pStyle w:val="FirstParagraph"/>
      </w:pPr>
      <w:r>
        <w:t xml:space="preserve">The opportunities for a Robotics Engineer in India New Delhi are vast and impactful. In healthcare, robots developed by engineers at AIIMS New Delhi now assist in minimally invasive surgeries and pandemic response logistics. In agriculture—critical for India’s economy—the Robotics Engineer is designing low-cost, solar-powered irrigation robots tailored for smallholder farms near the National Capital Region (NCR). Urban mobility presents another frontier: autonomous electric shuttles tested in New Delhi’s Gurgaon corridor by companies like 'BharatBenz' are reshaping public transport. Crucially, the role transcends technology; a Robotics Engineer must engage with communities to co-design solutions. For example, in slums across East Delhi, engineers collaborated with NGOs to develop water purification robots using locally available materials—a project highlighting the need for culturally attuned innovation.</w:t>
      </w:r>
    </w:p>
    <w:bookmarkEnd w:id="24"/>
    <w:bookmarkStart w:id="25" w:name="X0645a0a22e8c15129dd8aceb19f3017ef27e0ca"/>
    <w:p>
      <w:pPr>
        <w:pStyle w:val="Heading2"/>
      </w:pPr>
      <w:r>
        <w:t xml:space="preserve">5. The Path Forward: Integrating Education and Industry for Sustainable Growth</w:t>
      </w:r>
    </w:p>
    <w:p>
      <w:pPr>
        <w:pStyle w:val="FirstParagraph"/>
      </w:pPr>
      <w:r>
        <w:t xml:space="preserve">This Dissertation proposes a three-pronged strategy to elevate the Robotics Engineer profession in India New Delhi. First, universities must integrate interdisciplinary robotics curricula with industry-recognized certifications (e.g., ROS 2, NVIDIA Isaac Sim) into their programs at institutions like IIT Delhi and JNU. Second, the Government of India should incentivize R&amp;D centers in New Delhi through tax breaks for companies investing in robotics startups focused on national priorities (e.g., clean energy or disaster response). Third, establishing a 'Robotics Innovation Hub' within New Delhi would centralize testing facilities and foster public-private partnerships—mirroring successful models like Singapore’s Robotics Valley. The success of such initiatives hinges on the Robotics Engineer acting as both innovator and advocate for ethical deployment.</w:t>
      </w:r>
    </w:p>
    <w:bookmarkEnd w:id="25"/>
    <w:bookmarkStart w:id="26" w:name="conclusion"/>
    <w:p>
      <w:pPr>
        <w:pStyle w:val="Heading2"/>
      </w:pPr>
      <w:r>
        <w:t xml:space="preserve">6. Conclusion</w:t>
      </w:r>
    </w:p>
    <w:p>
      <w:pPr>
        <w:pStyle w:val="FirstParagraph"/>
      </w:pPr>
      <w:r>
        <w:t xml:space="preserve">The future of India New Delhi is inextricably linked to the capabilities of its Robotics Engineers. As this Dissertation has demonstrated, these professionals are pivotal not only in industrial modernization but also in addressing India’s most pressing social and environmental challenges through context-specific solutions. The path forward demands urgent investment in skill development, infrastructure, and policy frameworks that empower the Robotics Engineer to operate at the vanguard of India’s technological sovereignty. In a nation where cities like New Delhi embody both immense complexity and extraordinary potential, the contributions of every Robotics Engineer are not just valuable—they are essential for building a resilient, innovative India. This Dissertation underscores that nurturing this profession is not merely an economic imperative but a foundational step towards securing India’s position as a global leader in the robotics revolution.</w:t>
      </w:r>
    </w:p>
    <w:bookmarkEnd w:id="26"/>
    <w:bookmarkStart w:id="27" w:name="references"/>
    <w:p>
      <w:pPr>
        <w:pStyle w:val="Heading2"/>
      </w:pPr>
      <w:r>
        <w:t xml:space="preserve">References</w:t>
      </w:r>
    </w:p>
    <w:p>
      <w:pPr>
        <w:numPr>
          <w:ilvl w:val="0"/>
          <w:numId w:val="1001"/>
        </w:numPr>
        <w:pStyle w:val="Compact"/>
      </w:pPr>
      <w:r>
        <w:t xml:space="preserve">NASSCOM. (2023). *India Robotics Market Report*. New Delhi: NASSCOM Foundation.</w:t>
      </w:r>
    </w:p>
    <w:p>
      <w:pPr>
        <w:numPr>
          <w:ilvl w:val="0"/>
          <w:numId w:val="1001"/>
        </w:numPr>
        <w:pStyle w:val="Compact"/>
      </w:pPr>
      <w:r>
        <w:t xml:space="preserve">Government of India. (2019). *National Mission on Interdisciplinary Cyber-Physical Systems (NM-ICPS)*. Ministry of Science &amp; Technology.</w:t>
      </w:r>
    </w:p>
    <w:p>
      <w:pPr>
        <w:numPr>
          <w:ilvl w:val="0"/>
          <w:numId w:val="1001"/>
        </w:numPr>
        <w:pStyle w:val="Compact"/>
      </w:pPr>
      <w:r>
        <w:t xml:space="preserve">World Economic Forum. (2023). *The Future of Jobs Report: India*. Geneva: WEF.</w:t>
      </w:r>
    </w:p>
    <w:p>
      <w:pPr>
        <w:numPr>
          <w:ilvl w:val="0"/>
          <w:numId w:val="1001"/>
        </w:numPr>
        <w:pStyle w:val="Compact"/>
      </w:pPr>
      <w:r>
        <w:t xml:space="preserve">IIT Delhi Robotics Lab. (2024). *Case Studies in Urban Robotics*. New Delhi: IIT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 in Advancing Technological Innovation Across India New Delhi</dc:title>
  <dc:creator/>
  <dc:language>en</dc:language>
  <cp:keywords/>
  <dcterms:created xsi:type="dcterms:W3CDTF">2026-10-24T22:04:22Z</dcterms:created>
  <dcterms:modified xsi:type="dcterms:W3CDTF">2026-10-24T22:04:22Z</dcterms:modified>
</cp:coreProperties>
</file>

<file path=docProps/custom.xml><?xml version="1.0" encoding="utf-8"?>
<Properties xmlns="http://schemas.openxmlformats.org/officeDocument/2006/custom-properties" xmlns:vt="http://schemas.openxmlformats.org/officeDocument/2006/docPropsVTypes"/>
</file>