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Career</w:t>
      </w:r>
      <w:r>
        <w:t xml:space="preserve"> </w:t>
      </w:r>
      <w:r>
        <w:t xml:space="preserve">Prospectus</w:t>
      </w:r>
    </w:p>
    <w:bookmarkStart w:id="25" w:name="X469a0a1f01f2b2bc2dad985351ff3bd96631ba2"/>
    <w:p>
      <w:pPr>
        <w:pStyle w:val="Heading1"/>
      </w:pPr>
      <w:r>
        <w:t xml:space="preserve">Robotics Engineering in Indonesia Jakarta: Strategic Imperatives and Career Trajectories</w:t>
      </w:r>
    </w:p>
    <w:p>
      <w:pPr>
        <w:pStyle w:val="FirstParagraph"/>
      </w:pPr>
      <w:r>
        <w:t xml:space="preserve">This document serves as a comprehensive career prospectus, not an academic dissertation, focusing on the evolving role of the Robotics Engineer within the dynamic urban landscape of Indonesia Jakarta. As Southeast Asia's largest economy accelerates its industrial modernization through initiatives like "Making Indonesia 4.0," Jakarta stands at the forefront of technological transformation, creating unprecedented demand for specialized engineering talent.</w:t>
      </w:r>
    </w:p>
    <w:bookmarkStart w:id="20" w:name="Xc7847e136a6ec696c713af6efb4297c3eceb084"/>
    <w:p>
      <w:pPr>
        <w:pStyle w:val="Heading2"/>
      </w:pPr>
      <w:r>
        <w:t xml:space="preserve">The Strategic Imperative: Why Robotics Engineering Matters in Indonesia Jakarta</w:t>
      </w:r>
    </w:p>
    <w:p>
      <w:pPr>
        <w:pStyle w:val="FirstParagraph"/>
      </w:pPr>
      <w:r>
        <w:t xml:space="preserve">Indonesia Jakarta, with its population exceeding 10 million and a metropolitan area housing over 30 million people, faces immense challenges in transportation efficiency, manufacturing productivity, waste management, and healthcare accessibility. The Indonesian government identifies robotics as a critical enabler for achieving economic growth targets by 2045. A Robotics Engineer operating within Indonesia Jakarta is thus not merely a technical specialist but a strategic catalyst for urban resilience and economic competitiveness.</w:t>
      </w:r>
    </w:p>
    <w:p>
      <w:pPr>
        <w:pStyle w:val="BodyText"/>
      </w:pPr>
      <w:r>
        <w:t xml:space="preserve">Key sectors driving demand include: (1) **Automotive Manufacturing** (Toyota, Honda plants in Jabotabek), where robotics automates assembly lines; (2) **Logistics &amp; E-commerce** (Tokopedia, Shopee hubs), requiring automated warehouses and last-mile delivery solutions; and (3) **Smart City Infrastructure**, with projects like the Jakarta Smart City Platform integrating robotic systems for public safety and environmental monitoring. A Robotics Engineer in Indonesia Jakarta must navigate the unique complexities of a megacity – dense urban environments, infrastructure limitations, and diverse socioeconomic needs – while designing adaptable robotic solutions.</w:t>
      </w:r>
    </w:p>
    <w:bookmarkEnd w:id="20"/>
    <w:bookmarkStart w:id="21" w:name="X67bf97dfa40c8e61f135d731fe67d6d04e93ffb"/>
    <w:p>
      <w:pPr>
        <w:pStyle w:val="Heading2"/>
      </w:pPr>
      <w:r>
        <w:t xml:space="preserve">Current Landscape: Opportunities &amp; Challenges for the Robotics Engineer</w:t>
      </w:r>
    </w:p>
    <w:p>
      <w:pPr>
        <w:pStyle w:val="FirstParagraph"/>
      </w:pPr>
      <w:r>
        <w:t xml:space="preserve">The robotics ecosystem in Indonesia Jakarta is nascent but rapidly maturing. While multinational corporations (MNCs) dominate high-end industrial robotics deployment, local startups (e.g., in Kemanggisan and BSD City tech hubs) are innovating in service robotics for healthcare, agriculture, and municipal services. This creates a dual opportunity: the Robotics Engineer can work within established MNCs adopting global standards or pioneer solutions tailored to Jakarta’s specific urban challenges.</w:t>
      </w:r>
    </w:p>
    <w:p>
      <w:pPr>
        <w:pStyle w:val="BodyText"/>
      </w:pPr>
      <w:r>
        <w:t xml:space="preserve">However, significant hurdles persist. Key challenges include: (1) **Skill Gap**: Limited specialized academic programs; (2) **Infrastructure**: Power instability and limited high-speed connectivity in some areas; (3) **Regulatory Environment**: Evolving standards for autonomous systems in public spaces; and (4) **Cost Sensitivity**: Budget constraints for SMEs adopting robotics. A successful Robotics Engineer in Indonesia Jakarta must possess not only technical prowess but also contextual intelligence to navigate these realities, often collaborating with policymakers and local communities.</w:t>
      </w:r>
    </w:p>
    <w:bookmarkEnd w:id="21"/>
    <w:bookmarkStart w:id="22" w:name="X4c12dd6aebf8914558b5ee32cf2daa892081104"/>
    <w:p>
      <w:pPr>
        <w:pStyle w:val="Heading2"/>
      </w:pPr>
      <w:r>
        <w:t xml:space="preserve">Educational Pathways: Building the Foundation</w:t>
      </w:r>
    </w:p>
    <w:p>
      <w:pPr>
        <w:pStyle w:val="FirstParagraph"/>
      </w:pPr>
      <w:r>
        <w:t xml:space="preserve">Emerging from this demand, universities across Indonesia Jakarta are developing targeted curricula. Institutions like Institut Teknologi Bandung (ITB), Universitas Gadjah Mada (UGM - Yogyakarta, but with strong Jakarta industry ties), and the new Digital University of Indonesia (UNDIKSHA) now offer specialized tracks in Robotics Engineering. Crucially, a prospective Robotics Engineer must combine foundational knowledge in mechanical engineering, computer science, AI/ML, and control systems with practical experience through internships at Jakarta-based firms like PT Surya Toto or startups such as RoboVation.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Educational Program</w:t>
            </w:r>
          </w:p>
        </w:tc>
        <w:tc>
          <w:tcPr/>
          <w:p>
            <w:pPr>
              <w:pStyle w:val="Compact"/>
              <w:jc w:val="left"/>
            </w:pPr>
            <w:r>
              <w:t xml:space="preserve">Key Focus Areas</w:t>
            </w:r>
          </w:p>
        </w:tc>
        <w:tc>
          <w:tcPr/>
          <w:p>
            <w:pPr>
              <w:pStyle w:val="Compact"/>
              <w:jc w:val="left"/>
            </w:pPr>
            <w:r>
              <w:t xml:space="preserve">Industry Linkage (Jakarta)</w:t>
            </w:r>
          </w:p>
        </w:tc>
      </w:tr>
      <w:tr>
        <w:tc>
          <w:tcPr/>
          <w:p>
            <w:pPr>
              <w:pStyle w:val="Compact"/>
              <w:jc w:val="left"/>
            </w:pPr>
            <w:r>
              <w:t xml:space="preserve">Bachelor of Robotics Engineering (ITB)</w:t>
            </w:r>
          </w:p>
        </w:tc>
        <w:tc>
          <w:tcPr/>
          <w:p>
            <w:pPr>
              <w:pStyle w:val="Compact"/>
              <w:jc w:val="left"/>
            </w:pPr>
            <w:r>
              <w:t xml:space="preserve">Autonomous Systems, AI Integration, Mechatronics</w:t>
            </w:r>
          </w:p>
        </w:tc>
        <w:tc>
          <w:tcPr/>
          <w:p>
            <w:pPr>
              <w:pStyle w:val="Compact"/>
              <w:jc w:val="left"/>
            </w:pPr>
            <w:r>
              <w:t xml:space="preserve">Collaboration with PT Astra Honda Motor, Jakarta Smart City Initiative</w:t>
            </w:r>
          </w:p>
        </w:tc>
      </w:tr>
      <w:tr>
        <w:tc>
          <w:tcPr/>
          <w:p>
            <w:pPr>
              <w:pStyle w:val="Compact"/>
              <w:jc w:val="left"/>
            </w:pPr>
            <w:r>
              <w:t xml:space="preserve">Masters in Intelligent Systems (UI - Universitas Indonesia)</w:t>
            </w:r>
          </w:p>
        </w:tc>
        <w:tc>
          <w:tcPr/>
          <w:p>
            <w:pPr>
              <w:pStyle w:val="Compact"/>
              <w:jc w:val="left"/>
            </w:pPr>
            <w:r>
              <w:t xml:space="preserve">Computer Vision for Urban Robotics, Ethical AI Deployment</w:t>
            </w:r>
          </w:p>
        </w:tc>
        <w:tc>
          <w:tcPr/>
          <w:p>
            <w:pPr>
              <w:pStyle w:val="Compact"/>
              <w:jc w:val="left"/>
            </w:pPr>
            <w:r>
              <w:t xml:space="preserve">Partnerships with DANA Financial Services (Jakarta HQ), Healthcare Startups</w:t>
            </w:r>
          </w:p>
        </w:tc>
      </w:tr>
    </w:tbl>
    <w:bookmarkEnd w:id="22"/>
    <w:bookmarkStart w:id="23" w:name="X52caf97a2b0891061c30c100db74c591d2745c4"/>
    <w:p>
      <w:pPr>
        <w:pStyle w:val="Heading2"/>
      </w:pPr>
      <w:r>
        <w:t xml:space="preserve">The Future: Where the Robotics Engineer in Indonesia Jakarta is Headed</w:t>
      </w:r>
    </w:p>
    <w:p>
      <w:pPr>
        <w:pStyle w:val="FirstParagraph"/>
      </w:pPr>
      <w:r>
        <w:t xml:space="preserve">Looking ahead, the trajectory for a Robotics Engineer in Indonesia Jakarta is exceptionally promising. The Ministry of Industry’s roadmap targets 15% of manufacturing to adopt robotics by 2030, directly creating thousands of specialized roles. Beyond industry, the potential for social impact is immense: robotic systems designed for Jakarta's traffic congestion (e.g., autonomous shuttle services), flood monitoring drones, or sanitation robots in densely populated neighborhoods represent frontier applications requiring local expertise.</w:t>
      </w:r>
    </w:p>
    <w:p>
      <w:pPr>
        <w:pStyle w:val="BodyText"/>
      </w:pPr>
      <w:r>
        <w:t xml:space="preserve">Moreover, Indonesia Jakarta is becoming a regional hub for robotics R&amp;D. Initiatives like the "Jakarta Robotics Innovation Center" foster collaboration between academia, government (e.g., BKPM - Investment Coordinating Board), and industry. For a dedicated Robotics Engineer operating within Indonesia Jakarta, this environment offers unparalleled opportunities to contribute to both national strategic goals and tangible urban improvements – from reducing commute times to enhancing disaster response capabilities.</w:t>
      </w:r>
    </w:p>
    <w:bookmarkEnd w:id="23"/>
    <w:bookmarkStart w:id="24" w:name="Xef7d818fa11ccaf054cff1537f5479e17236108"/>
    <w:p>
      <w:pPr>
        <w:pStyle w:val="Heading2"/>
      </w:pPr>
      <w:r>
        <w:t xml:space="preserve">Conclusion: The Indispensable Role in Jakarta's Technological Ascendancy</w:t>
      </w:r>
    </w:p>
    <w:p>
      <w:pPr>
        <w:pStyle w:val="FirstParagraph"/>
      </w:pPr>
      <w:r>
        <w:t xml:space="preserve">In conclusion, the role of the Robotics Engineer is pivotal for Indonesia Jakarta’s transformation into a sustainable, efficient, and innovative global city. This career path demands technical excellence combined with deep understanding of urban Indonesian context – making it far more than a standard engineering discipline. As Jakarta evolves under "Making Indonesia 4.0," the Robotics Engineer will be central to solving complex problems unique to megacities in emerging economies.</w:t>
      </w:r>
    </w:p>
    <w:p>
      <w:pPr>
        <w:pStyle w:val="BodyText"/>
      </w:pPr>
      <w:r>
        <w:t xml:space="preserve">For aspiring professionals, embracing this challenge means investing in interdisciplinary skills, seeking hands-on experience within Jakarta’s burgeoning tech ecosystem, and committing to solutions that serve the needs of Indonesian society. The future of robotics in Indonesia Jakarta is not merely about building machines; it’s about engineering a smarter, more resilient urban future. A Robotics Engineer operating effectively within Indonesia Jakarta today is laying the groundwork for tomorrow’s most impactful technological advancements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Indonesia Jakarta: A Career Prospectus</dc:title>
  <dc:creator/>
  <dc:language>en</dc:language>
  <cp:keywords/>
  <dcterms:created xsi:type="dcterms:W3CDTF">2026-07-13T16:16:03Z</dcterms:created>
  <dcterms:modified xsi:type="dcterms:W3CDTF">2026-07-13T16:16:03Z</dcterms:modified>
</cp:coreProperties>
</file>

<file path=docProps/custom.xml><?xml version="1.0" encoding="utf-8"?>
<Properties xmlns="http://schemas.openxmlformats.org/officeDocument/2006/custom-properties" xmlns:vt="http://schemas.openxmlformats.org/officeDocument/2006/docPropsVTypes"/>
</file>