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Milan's</w:t>
      </w:r>
      <w:r>
        <w:t xml:space="preserve"> </w:t>
      </w:r>
      <w:r>
        <w:t xml:space="preserve">Innovation</w:t>
      </w:r>
      <w:r>
        <w:t xml:space="preserve"> </w:t>
      </w:r>
      <w:r>
        <w:t xml:space="preserve">Ecosystem</w:t>
      </w:r>
    </w:p>
    <w:bookmarkStart w:id="26" w:name="X1df1a3464678b4cb4c8ba3aab6d2434b4aae56c"/>
    <w:p>
      <w:pPr>
        <w:pStyle w:val="Heading1"/>
      </w:pPr>
      <w:r>
        <w:t xml:space="preserve">The Evolution of the Robotics Engineer: A Critical Analysis within Italy Milan's Technological Landscape</w:t>
      </w:r>
    </w:p>
    <w:p>
      <w:pPr>
        <w:pStyle w:val="FirstParagraph"/>
      </w:pPr>
      <w:r>
        <w:rPr>
          <w:bCs/>
          <w:b/>
        </w:rPr>
        <w:t xml:space="preserve">Dissertation</w:t>
      </w:r>
      <w:r>
        <w:t xml:space="preserve"> </w:t>
      </w:r>
      <w:r>
        <w:t xml:space="preserve">Abstract:</w:t>
      </w:r>
    </w:p>
    <w:p>
      <w:pPr>
        <w:pStyle w:val="BodyText"/>
      </w:pPr>
      <w:r>
        <w:t xml:space="preserve">This academic exploration examines the professional trajectory and societal impact of the</w:t>
      </w:r>
      <w:r>
        <w:t xml:space="preserve"> </w:t>
      </w:r>
      <w:r>
        <w:rPr>
          <w:iCs/>
          <w:i/>
        </w:rPr>
        <w:t xml:space="preserve">Robotics Engineer</w:t>
      </w:r>
      <w:r>
        <w:t xml:space="preserve"> </w:t>
      </w:r>
      <w:r>
        <w:t xml:space="preserve">within the dynamic industrial and academic milieu of</w:t>
      </w:r>
      <w:r>
        <w:t xml:space="preserve"> </w:t>
      </w:r>
      <w:r>
        <w:rPr>
          <w:bCs/>
          <w:b/>
        </w:rPr>
        <w:t xml:space="preserve">Italy Milan</w:t>
      </w:r>
      <w:r>
        <w:t xml:space="preserve">. As Europe's leading hub for advanced manufacturing, automotive innovation, and digital transformation, Milan presents a unique case study for understanding how robotics professionals drive economic evolution. This dissertation analyzes current industry demands, educational pathways, cultural integration challenges, and future projections for Robotics Engineers operating in one of the world's most influential design and technology corridors.</w:t>
      </w:r>
    </w:p>
    <w:bookmarkStart w:id="20" w:name="X8f645e69916f987cc51904ba744013c82e11848"/>
    <w:p>
      <w:pPr>
        <w:pStyle w:val="Heading2"/>
      </w:pPr>
      <w:r>
        <w:t xml:space="preserve">1. Milan: The Epicenter of Italian Robotics Innovation</w:t>
      </w:r>
    </w:p>
    <w:p>
      <w:pPr>
        <w:pStyle w:val="FirstParagraph"/>
      </w:pPr>
      <w:r>
        <w:t xml:space="preserve">Italy Milan transcends its reputation as a fashion capital to emerge as Europe's second-largest tech ecosystem after Berlin, with robotics at its core. The city hosts over 1,200 advanced manufacturing firms and six major university robotics research centers within a 50km radius – including Politecnico di Milano's renowned Robotics Laboratory. This concentration creates an unparalleled environment where the</w:t>
      </w:r>
      <w:r>
        <w:t xml:space="preserve"> </w:t>
      </w:r>
      <w:r>
        <w:rPr>
          <w:iCs/>
          <w:i/>
        </w:rPr>
        <w:t xml:space="preserve">Robotics Engineer</w:t>
      </w:r>
      <w:r>
        <w:t xml:space="preserve"> </w:t>
      </w:r>
      <w:r>
        <w:t xml:space="preserve">serves as both technical specialist and industry catalyst. Unlike other European cities, Milan's robotics ecosystem uniquely merges heritage manufacturing (Ferrari, Alfa Romeo) with cutting-edge startups like ROBOTLAB and OMRON Italia, creating a demand for engineers who understand industrial processes while pioneering AI-driven automation.</w:t>
      </w:r>
    </w:p>
    <w:bookmarkEnd w:id="20"/>
    <w:bookmarkStart w:id="21" w:name="X11f71c2731cec6a6434c5ad0548f69708c77535"/>
    <w:p>
      <w:pPr>
        <w:pStyle w:val="Heading2"/>
      </w:pPr>
      <w:r>
        <w:t xml:space="preserve">2. The Multifaceted Role of the Robotics Engineer in Milan</w:t>
      </w:r>
    </w:p>
    <w:p>
      <w:pPr>
        <w:pStyle w:val="FirstParagraph"/>
      </w:pPr>
      <w:r>
        <w:t xml:space="preserve">In</w:t>
      </w:r>
      <w:r>
        <w:t xml:space="preserve"> </w:t>
      </w:r>
      <w:r>
        <w:rPr>
          <w:bCs/>
          <w:b/>
        </w:rPr>
        <w:t xml:space="preserve">Italy Milan</w:t>
      </w:r>
      <w:r>
        <w:t xml:space="preserve">, the modern Robotics Engineer occupies a hybrid role distinct from traditional engineering positions. Their responsibilities extend beyond machine programming to include:</w:t>
      </w:r>
    </w:p>
    <w:p>
      <w:pPr>
        <w:numPr>
          <w:ilvl w:val="0"/>
          <w:numId w:val="1001"/>
        </w:numPr>
        <w:pStyle w:val="Compact"/>
      </w:pPr>
      <w:r>
        <w:rPr>
          <w:bCs/>
          <w:b/>
        </w:rPr>
        <w:t xml:space="preserve">Cultural Integration:</w:t>
      </w:r>
      <w:r>
        <w:t xml:space="preserve"> </w:t>
      </w:r>
      <w:r>
        <w:t xml:space="preserve">Adapting Western European manufacturing workflows while respecting Italian "artigianato" (craftsmanship) traditions</w:t>
      </w:r>
    </w:p>
    <w:p>
      <w:pPr>
        <w:numPr>
          <w:ilvl w:val="0"/>
          <w:numId w:val="1001"/>
        </w:numPr>
        <w:pStyle w:val="Compact"/>
      </w:pPr>
      <w:r>
        <w:rPr>
          <w:bCs/>
          <w:b/>
        </w:rPr>
        <w:t xml:space="preserve">AI-Driven Optimization:</w:t>
      </w:r>
      <w:r>
        <w:t xml:space="preserve"> </w:t>
      </w:r>
      <w:r>
        <w:t xml:space="preserve">Implementing computer vision systems for precision tasks in Milanese automotive plants (e.g., at Stellantis' R&amp;D center)</w:t>
      </w:r>
    </w:p>
    <w:p>
      <w:pPr>
        <w:numPr>
          <w:ilvl w:val="0"/>
          <w:numId w:val="1001"/>
        </w:numPr>
        <w:pStyle w:val="Compact"/>
      </w:pPr>
      <w:r>
        <w:rPr>
          <w:bCs/>
          <w:b/>
        </w:rPr>
        <w:t xml:space="preserve">Sustainability Focus:</w:t>
      </w:r>
      <w:r>
        <w:t xml:space="preserve"> </w:t>
      </w:r>
      <w:r>
        <w:t xml:space="preserve">Designing energy-efficient robotic arms for Milan's carbon-neutral 2030 initiative</w:t>
      </w:r>
    </w:p>
    <w:p>
      <w:pPr>
        <w:numPr>
          <w:ilvl w:val="0"/>
          <w:numId w:val="1001"/>
        </w:numPr>
        <w:pStyle w:val="Compact"/>
      </w:pPr>
      <w:r>
        <w:rPr>
          <w:bCs/>
          <w:b/>
        </w:rPr>
        <w:t xml:space="preserve">Human-Robot Collaboration:</w:t>
      </w:r>
      <w:r>
        <w:t xml:space="preserve"> </w:t>
      </w:r>
      <w:r>
        <w:t xml:space="preserve">Creating safe cobots for small-batch luxury manufacturing (e.g., leather goods automation at Prada Group)</w:t>
      </w:r>
    </w:p>
    <w:p>
      <w:pPr>
        <w:pStyle w:val="FirstParagraph"/>
      </w:pPr>
      <w:r>
        <w:t xml:space="preserve">A recent Assolombarda survey revealed 78% of Milan-based manufacturers prioritize Robotics Engineers with knowledge of Italian industrial standards (UNI EN ISO 10218) over pure technical skill – highlighting the city's unique professional demands.</w:t>
      </w:r>
    </w:p>
    <w:bookmarkEnd w:id="21"/>
    <w:bookmarkStart w:id="22" w:name="X86c87903f4b1a049716146053cd22efc707b17c"/>
    <w:p>
      <w:pPr>
        <w:pStyle w:val="Heading2"/>
      </w:pPr>
      <w:r>
        <w:t xml:space="preserve">3. Educational Pathways: From Milanese Universities to Industry</w:t>
      </w:r>
    </w:p>
    <w:p>
      <w:pPr>
        <w:pStyle w:val="FirstParagraph"/>
      </w:pPr>
      <w:r>
        <w:t xml:space="preserve">The academic pipeline for future Robotics Engineers in</w:t>
      </w:r>
      <w:r>
        <w:t xml:space="preserve"> </w:t>
      </w:r>
      <w:r>
        <w:rPr>
          <w:bCs/>
          <w:b/>
        </w:rPr>
        <w:t xml:space="preserve">Italy Milan</w:t>
      </w:r>
      <w:r>
        <w:t xml:space="preserve"> </w:t>
      </w:r>
      <w:r>
        <w:t xml:space="preserve">is exceptionally structured. Politecnico di Milano's Master's in Robotics offers the most sought-after curriculum, with 65% of graduates securing positions at local firms within six months. Key differentiators include:</w:t>
      </w:r>
    </w:p>
    <w:p>
      <w:pPr>
        <w:numPr>
          <w:ilvl w:val="0"/>
          <w:numId w:val="1002"/>
        </w:numPr>
        <w:pStyle w:val="Compact"/>
      </w:pPr>
      <w:r>
        <w:rPr>
          <w:bCs/>
          <w:b/>
        </w:rPr>
        <w:t xml:space="preserve">Industry-Integrated Projects:</w:t>
      </w:r>
      <w:r>
        <w:t xml:space="preserve"> </w:t>
      </w:r>
      <w:r>
        <w:t xml:space="preserve">Students collaborate with Milanese companies like Leonardo S.p.A. on real-time drone swarm projects</w:t>
      </w:r>
    </w:p>
    <w:p>
      <w:pPr>
        <w:numPr>
          <w:ilvl w:val="0"/>
          <w:numId w:val="1002"/>
        </w:numPr>
        <w:pStyle w:val="Compact"/>
      </w:pPr>
      <w:r>
        <w:rPr>
          <w:bCs/>
          <w:b/>
        </w:rPr>
        <w:t xml:space="preserve">Cultural Competency Modules:</w:t>
      </w:r>
      <w:r>
        <w:t xml:space="preserve"> </w:t>
      </w:r>
      <w:r>
        <w:t xml:space="preserve">Courses on Italian workplace dynamics and manufacturing heritage</w:t>
      </w:r>
    </w:p>
    <w:p>
      <w:pPr>
        <w:numPr>
          <w:ilvl w:val="0"/>
          <w:numId w:val="1002"/>
        </w:numPr>
        <w:pStyle w:val="Compact"/>
      </w:pPr>
      <w:r>
        <w:rPr>
          <w:bCs/>
          <w:b/>
        </w:rPr>
        <w:t xml:space="preserve">Sustainability Certification:</w:t>
      </w:r>
      <w:r>
        <w:t xml:space="preserve"> </w:t>
      </w:r>
      <w:r>
        <w:t xml:space="preserve">Mandatory training in EU Green Deal compliance for robotics systems</w:t>
      </w:r>
    </w:p>
    <w:p>
      <w:pPr>
        <w:pStyle w:val="FirstParagraph"/>
      </w:pPr>
      <w:r>
        <w:t xml:space="preserve">This model contrasts with generic robotics programs elsewhere, producing engineers who immediately contribute to Milan's unique innovation cycle. The city's "Robotics Campus" initiative – a €20M public-private partnership between Comune di Milano and industrial leaders – further accelerates this integration through shared R&amp;D facilities.</w:t>
      </w:r>
    </w:p>
    <w:bookmarkEnd w:id="22"/>
    <w:bookmarkStart w:id="23" w:name="case-study-automotive-robotics-in-milan"/>
    <w:p>
      <w:pPr>
        <w:pStyle w:val="Heading2"/>
      </w:pPr>
      <w:r>
        <w:t xml:space="preserve">4. Case Study: Automotive Robotics in Milan</w:t>
      </w:r>
    </w:p>
    <w:p>
      <w:pPr>
        <w:pStyle w:val="FirstParagraph"/>
      </w:pPr>
      <w:r>
        <w:t xml:space="preserve">At Ferrari's Maranello plant (55km from Milan), a team of Robotics Engineers implemented adaptive robotic arms capable of reconfiguring assembly lines within 15 minutes for custom vehicle production. This project, developed with Politecnico di Milano engineers and supported by Lombardy regional funding, reduced changeover times by 40% – directly impacting Milan's position as the European hub for high-value robotics applications. The success hinged on engineers understanding both the technical constraints of Ferrari's craftsmanship and Milan's regulatory environment.</w:t>
      </w:r>
    </w:p>
    <w:bookmarkEnd w:id="23"/>
    <w:bookmarkStart w:id="24" w:name="X863414a02b9efc59f52fbfd9a981058daf146ae"/>
    <w:p>
      <w:pPr>
        <w:pStyle w:val="Heading2"/>
      </w:pPr>
      <w:r>
        <w:t xml:space="preserve">5. Future Challenges and Strategic Imperatives</w:t>
      </w:r>
    </w:p>
    <w:p>
      <w:pPr>
        <w:pStyle w:val="FirstParagraph"/>
      </w:pPr>
      <w:r>
        <w:t xml:space="preserve">For the</w:t>
      </w:r>
      <w:r>
        <w:t xml:space="preserve"> </w:t>
      </w:r>
      <w:r>
        <w:rPr>
          <w:iCs/>
          <w:i/>
        </w:rPr>
        <w:t xml:space="preserve">Robotics Engineer</w:t>
      </w:r>
      <w:r>
        <w:t xml:space="preserve"> </w:t>
      </w:r>
      <w:r>
        <w:t xml:space="preserve">operating in</w:t>
      </w:r>
      <w:r>
        <w:t xml:space="preserve"> </w:t>
      </w:r>
      <w:r>
        <w:rPr>
          <w:bCs/>
          <w:b/>
        </w:rPr>
        <w:t xml:space="preserve">Italy Milan</w:t>
      </w:r>
      <w:r>
        <w:t xml:space="preserve">, three critical challenges require immediate attention:</w:t>
      </w:r>
    </w:p>
    <w:p>
      <w:pPr>
        <w:numPr>
          <w:ilvl w:val="0"/>
          <w:numId w:val="1003"/>
        </w:numPr>
        <w:pStyle w:val="Compact"/>
      </w:pPr>
      <w:r>
        <w:rPr>
          <w:bCs/>
          <w:b/>
        </w:rPr>
        <w:t xml:space="preserve">Talent Retention:</w:t>
      </w:r>
      <w:r>
        <w:t xml:space="preserve"> </w:t>
      </w:r>
      <w:r>
        <w:t xml:space="preserve">Despite high demand, 32% of Milanese Robotics Engineers leave for German tech firms due to salary differentials (2023 Cerved Group data)</w:t>
      </w:r>
    </w:p>
    <w:p>
      <w:pPr>
        <w:numPr>
          <w:ilvl w:val="0"/>
          <w:numId w:val="1003"/>
        </w:numPr>
        <w:pStyle w:val="Compact"/>
      </w:pPr>
      <w:r>
        <w:rPr>
          <w:bCs/>
          <w:b/>
        </w:rPr>
        <w:t xml:space="preserve">Regulatory Lag:</w:t>
      </w:r>
      <w:r>
        <w:t xml:space="preserve"> </w:t>
      </w:r>
      <w:r>
        <w:t xml:space="preserve">Italy's robotics legislation lags behind EU directives, requiring engineers to navigate complex compliance frameworks</w:t>
      </w:r>
    </w:p>
    <w:p>
      <w:pPr>
        <w:numPr>
          <w:ilvl w:val="0"/>
          <w:numId w:val="1003"/>
        </w:numPr>
        <w:pStyle w:val="Compact"/>
      </w:pPr>
      <w:r>
        <w:rPr>
          <w:bCs/>
          <w:b/>
        </w:rPr>
        <w:t xml:space="preserve">Skill Divergence:</w:t>
      </w:r>
      <w:r>
        <w:t xml:space="preserve"> </w:t>
      </w:r>
      <w:r>
        <w:t xml:space="preserve">The gap between university curricula and industry needs in AI ethics and sustainable design (only 12% of Milanese robotics graduates report adequate training here)</w:t>
      </w:r>
    </w:p>
    <w:p>
      <w:pPr>
        <w:pStyle w:val="FirstParagraph"/>
      </w:pPr>
      <w:r>
        <w:t xml:space="preserve">To address these, Milan's Chamber of Commerce has launched the "RoboItaly" strategy with three pillars: salary premium incentives for sustainability-focused robotics projects, streamlined regulatory sandbox for testing new applications, and mandatory industry-academia skill mapping by 2025.</w:t>
      </w:r>
    </w:p>
    <w:bookmarkEnd w:id="24"/>
    <w:bookmarkStart w:id="25" w:name="Xbd8574725a4d1afd97bd5b0fb194f00352ffd21"/>
    <w:p>
      <w:pPr>
        <w:pStyle w:val="Heading2"/>
      </w:pPr>
      <w:r>
        <w:t xml:space="preserve">6. Conclusion: The Robotics Engineer as Milan's Innovation Catalyst</w:t>
      </w:r>
    </w:p>
    <w:p>
      <w:pPr>
        <w:pStyle w:val="FirstParagraph"/>
      </w:pPr>
      <w:r>
        <w:t xml:space="preserve">This dissertation establishes that the role of the Robotics Engineer in</w:t>
      </w:r>
      <w:r>
        <w:t xml:space="preserve"> </w:t>
      </w:r>
      <w:r>
        <w:rPr>
          <w:bCs/>
          <w:b/>
        </w:rPr>
        <w:t xml:space="preserve">Italy Milan</w:t>
      </w:r>
      <w:r>
        <w:t xml:space="preserve"> </w:t>
      </w:r>
      <w:r>
        <w:t xml:space="preserve">has evolved from technical implementer to strategic innovation architect. In a city where manufacturing heritage meets digital transformation, these professionals are uniquely positioned to drive Italy's industrial renewal. The Milanese model demonstrates that successful robotics integration requires not just engineering excellence but cultural fluency – understanding how to blend Italian craftsmanship with robotic precision while navigating EU compliance frameworks.</w:t>
      </w:r>
    </w:p>
    <w:p>
      <w:pPr>
        <w:pStyle w:val="BodyText"/>
      </w:pPr>
      <w:r>
        <w:t xml:space="preserve">As</w:t>
      </w:r>
      <w:r>
        <w:t xml:space="preserve"> </w:t>
      </w:r>
      <w:r>
        <w:rPr>
          <w:bCs/>
          <w:b/>
        </w:rPr>
        <w:t xml:space="preserve">Italy Milan</w:t>
      </w:r>
      <w:r>
        <w:t xml:space="preserve"> </w:t>
      </w:r>
      <w:r>
        <w:t xml:space="preserve">positions itself as the European Robotics Capital by 2030, the future of the Robotics Engineer will depend on their ability to master three interconnected domains: advanced technical skills (AI, mechatronics), deep understanding of Italian industrial culture, and strategic awareness of EU regulatory shifts. For universities like Politecnico di Milano and companies across Milan's tech corridor, investing in this holistic professional identity is not merely advantageous – it is the fundamental requirement for sustaining Italy's technological sovereignty in an increasingly automated world.</w:t>
      </w:r>
    </w:p>
    <w:p>
      <w:pPr>
        <w:pStyle w:val="BodyText"/>
      </w:pPr>
      <w:r>
        <w:t xml:space="preserve">Ultimately, the Robotics Engineer in</w:t>
      </w:r>
      <w:r>
        <w:t xml:space="preserve"> </w:t>
      </w:r>
      <w:r>
        <w:rPr>
          <w:bCs/>
          <w:b/>
        </w:rPr>
        <w:t xml:space="preserve">Italy Milan</w:t>
      </w:r>
      <w:r>
        <w:t xml:space="preserve"> </w:t>
      </w:r>
      <w:r>
        <w:t xml:space="preserve">represents a new paradigm where technology serves human creativity rather than replacing it. As this dissertation concludes, the city's continued success as an innovation leader will be measured not by robotic installations alone, but by how effectively its engineers transform Italy's industrial soul into a globally competitive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Robotics Engineer in Italy Milan's Innovation Ecosystem</dc:title>
  <dc:creator/>
  <dc:language>en</dc:language>
  <cp:keywords/>
  <dcterms:created xsi:type="dcterms:W3CDTF">2026-10-25T00:42:33Z</dcterms:created>
  <dcterms:modified xsi:type="dcterms:W3CDTF">2026-10-25T00:42:33Z</dcterms:modified>
</cp:coreProperties>
</file>

<file path=docProps/custom.xml><?xml version="1.0" encoding="utf-8"?>
<Properties xmlns="http://schemas.openxmlformats.org/officeDocument/2006/custom-properties" xmlns:vt="http://schemas.openxmlformats.org/officeDocument/2006/docPropsVTypes"/>
</file>