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e28bb0790b1be8ddcbaf38cf052bdb1539454a8"/>
    <w:p>
      <w:pPr>
        <w:pStyle w:val="Heading1"/>
      </w:pPr>
      <w:r>
        <w:t xml:space="preserve">Dissertation on the Strategic Implementation of Robotics Engineering in Ivory Coast Abidjan: A Catalyst for Sustainable Development</w:t>
      </w:r>
    </w:p>
    <w:bookmarkStart w:id="20" w:name="introduction"/>
    <w:p>
      <w:pPr>
        <w:pStyle w:val="Heading2"/>
      </w:pPr>
      <w:r>
        <w:t xml:space="preserve">Introduction</w:t>
      </w:r>
    </w:p>
    <w:p>
      <w:pPr>
        <w:pStyle w:val="FirstParagraph"/>
      </w:pPr>
      <w:r>
        <w:t xml:space="preserve">This dissertation examines the transformative potential of robotics engineering within the socio-economic landscape of Ivory Coast, with specific emphasis on Abidjan as the epicenter of technological innovation. As Africa's economic powerhouse and West Africa's commercial capital, Abidjan presents a unique opportunity to establish Robotics Engineer capabilities that align with national development goals. The emergence of advanced robotics systems offers Ivory Coast a strategic pathway to overcome critical infrastructure challenges while fostering sustainable industrial growth. This research establishes a compelling case for integrating robotics engineering into Ivory Coast Abidjan's developmental framework, positioning the nation at the forefront of Africa's technological renaissance.</w:t>
      </w:r>
    </w:p>
    <w:bookmarkEnd w:id="20"/>
    <w:bookmarkStart w:id="21" w:name="X02833b782c6224ebf4ccc26d89233cf642799ad"/>
    <w:p>
      <w:pPr>
        <w:pStyle w:val="Heading2"/>
      </w:pPr>
      <w:r>
        <w:t xml:space="preserve">Current Technological Landscape in Abidjan</w:t>
      </w:r>
    </w:p>
    <w:p>
      <w:pPr>
        <w:pStyle w:val="FirstParagraph"/>
      </w:pPr>
      <w:r>
        <w:t xml:space="preserve">Abidjan, home to over 6 million residents and serving as Ivory Coast's economic nerve center, faces mounting pressures from urbanization and resource management. Current infrastructure systems struggle with inefficiencies in waste management, traffic congestion, and agricultural productivity. While traditional engineering approaches have addressed some challenges, they lack the scalability required for Abidjan's rapid growth. This dissertation argues that Robotics Engineer specialists are essential to deploy adaptive solutions—such as autonomous waste collection drones, AI-driven traffic optimization systems, and precision agriculture robots—that respond dynamically to Abidjan's evolving urban ecosystem. The integration of robotics engineering represents not merely technological adoption but a fundamental shift toward data-driven governance.</w:t>
      </w:r>
    </w:p>
    <w:bookmarkEnd w:id="21"/>
    <w:bookmarkStart w:id="22" w:name="X8683949181bd287a0c43b5bd39baf7dcd1502c5"/>
    <w:p>
      <w:pPr>
        <w:pStyle w:val="Heading2"/>
      </w:pPr>
      <w:r>
        <w:t xml:space="preserve">Strategic Opportunities for Robotics Engineers</w:t>
      </w:r>
    </w:p>
    <w:p>
      <w:pPr>
        <w:pStyle w:val="FirstParagraph"/>
      </w:pPr>
      <w:r>
        <w:t xml:space="preserve">In Ivory Coast Abidjan, the demand for qualified Robotics Engineer professionals is accelerating across three critical sectors:</w:t>
      </w:r>
    </w:p>
    <w:p>
      <w:pPr>
        <w:numPr>
          <w:ilvl w:val="0"/>
          <w:numId w:val="1001"/>
        </w:numPr>
        <w:pStyle w:val="Compact"/>
      </w:pPr>
      <w:r>
        <w:rPr>
          <w:bCs/>
          <w:b/>
        </w:rPr>
        <w:t xml:space="preserve">Agriculture:</w:t>
      </w:r>
      <w:r>
        <w:t xml:space="preserve"> </w:t>
      </w:r>
      <w:r>
        <w:t xml:space="preserve">With 60% of Ivorian GDP linked to agribusiness, robotics solutions for cassava harvesting and cocoa processing could increase yields by 30-40% while reducing post-harvest losses.</w:t>
      </w:r>
    </w:p>
    <w:p>
      <w:pPr>
        <w:numPr>
          <w:ilvl w:val="0"/>
          <w:numId w:val="1001"/>
        </w:numPr>
        <w:pStyle w:val="Compact"/>
      </w:pPr>
      <w:r>
        <w:rPr>
          <w:bCs/>
          <w:b/>
        </w:rPr>
        <w:t xml:space="preserve">Urban Management:</w:t>
      </w:r>
      <w:r>
        <w:t xml:space="preserve"> </w:t>
      </w:r>
      <w:r>
        <w:t xml:space="preserve">Autonomous drones for monitoring construction sites in Abidjan's expanding districts prevent illegal developments and ensure compliance with building codes.</w:t>
      </w:r>
    </w:p>
    <w:p>
      <w:pPr>
        <w:numPr>
          <w:ilvl w:val="0"/>
          <w:numId w:val="1001"/>
        </w:numPr>
        <w:pStyle w:val="Compact"/>
      </w:pPr>
      <w:r>
        <w:rPr>
          <w:bCs/>
          <w:b/>
        </w:rPr>
        <w:t xml:space="preserve">Healthcare:</w:t>
      </w:r>
      <w:r>
        <w:t xml:space="preserve"> </w:t>
      </w:r>
      <w:r>
        <w:t xml:space="preserve">Mobile robotic systems for vaccine delivery to rural communities connected through Abidjan's transport corridors could reduce medical supply delays by 65%.</w:t>
      </w:r>
    </w:p>
    <w:p>
      <w:pPr>
        <w:pStyle w:val="FirstParagraph"/>
      </w:pPr>
      <w:r>
        <w:t xml:space="preserve">This dissertation identifies Abidjan's strategic location as a gateway to West Africa, where Robotics Engineer expertise can generate exportable solutions for neighboring nations. The University of Abidjan-Lagune, in partnership with the National Council for Scientific Research (CNRS), has initiated robotics incubators—proving local capacity exists for innovation.</w:t>
      </w:r>
    </w:p>
    <w:bookmarkEnd w:id="22"/>
    <w:bookmarkStart w:id="23" w:name="Xe6ff53aded1ba5bbca38f8ebde86805f73d6cf9"/>
    <w:p>
      <w:pPr>
        <w:pStyle w:val="Heading2"/>
      </w:pPr>
      <w:r>
        <w:t xml:space="preserve">Educational Imperatives and Skill Development</w:t>
      </w:r>
    </w:p>
    <w:p>
      <w:pPr>
        <w:pStyle w:val="FirstParagraph"/>
      </w:pPr>
      <w:r>
        <w:t xml:space="preserve">For Ivory Coast Abidjan to cultivate homegrown Robotics Engineer talent, this dissertation proposes a three-tiered educational framework:</w:t>
      </w:r>
    </w:p>
    <w:p>
      <w:pPr>
        <w:numPr>
          <w:ilvl w:val="0"/>
          <w:numId w:val="1002"/>
        </w:numPr>
        <w:pStyle w:val="Compact"/>
      </w:pPr>
      <w:r>
        <w:rPr>
          <w:bCs/>
          <w:b/>
        </w:rPr>
        <w:t xml:space="preserve">Secondary Integration:</w:t>
      </w:r>
      <w:r>
        <w:t xml:space="preserve"> </w:t>
      </w:r>
      <w:r>
        <w:t xml:space="preserve">Introduce robotics modules in STEM curricula at Abidjan's technical high schools (e.g., Lycée Technique de Yopougon).</w:t>
      </w:r>
    </w:p>
    <w:p>
      <w:pPr>
        <w:numPr>
          <w:ilvl w:val="0"/>
          <w:numId w:val="1002"/>
        </w:numPr>
        <w:pStyle w:val="Compact"/>
      </w:pPr>
      <w:r>
        <w:rPr>
          <w:bCs/>
          <w:b/>
        </w:rPr>
        <w:t xml:space="preserve">University Partnerships:</w:t>
      </w:r>
      <w:r>
        <w:t xml:space="preserve"> </w:t>
      </w:r>
      <w:r>
        <w:t xml:space="preserve">Expand engineering programs at Université Félix Houphouët-Boigny with robotics specializations, incorporating industry internships with Abidjan-based tech firms like SIBYD.</w:t>
      </w:r>
    </w:p>
    <w:p>
      <w:pPr>
        <w:numPr>
          <w:ilvl w:val="0"/>
          <w:numId w:val="1002"/>
        </w:numPr>
        <w:pStyle w:val="Compact"/>
      </w:pPr>
      <w:r>
        <w:rPr>
          <w:bCs/>
          <w:b/>
        </w:rPr>
        <w:t xml:space="preserve">Continuous Training:</w:t>
      </w:r>
      <w:r>
        <w:t xml:space="preserve"> </w:t>
      </w:r>
      <w:r>
        <w:t xml:space="preserve">Establish the Ivory Coast Robotics Institute in Abidjan to offer certification courses for existing engineers transitioning into robotics domains.</w:t>
      </w:r>
    </w:p>
    <w:p>
      <w:pPr>
        <w:pStyle w:val="FirstParagraph"/>
      </w:pPr>
      <w:r>
        <w:t xml:space="preserve">Critical skill sets emphasized include AI-driven system design, sensor integration for tropical environments, and cultural adaptation of robotic systems—a focus absent in global robotics curricula but essential for Abidjan's context. This dissertation stresses that local contextualization is paramount; a robot designed for European agriculture would fail in Ivorian humidity and terrain without tailored engineering.</w:t>
      </w:r>
    </w:p>
    <w:bookmarkEnd w:id="23"/>
    <w:bookmarkStart w:id="24" w:name="overcoming-implementation-challenges"/>
    <w:p>
      <w:pPr>
        <w:pStyle w:val="Heading2"/>
      </w:pPr>
      <w:r>
        <w:t xml:space="preserve">Overcoming Implementation Challenges</w:t>
      </w:r>
    </w:p>
    <w:p>
      <w:pPr>
        <w:pStyle w:val="FirstParagraph"/>
      </w:pPr>
      <w:r>
        <w:t xml:space="preserve">Despite promise, this dissertation acknowledges key barriers requiring strategic intervention:</w:t>
      </w:r>
    </w:p>
    <w:p>
      <w:pPr>
        <w:numPr>
          <w:ilvl w:val="0"/>
          <w:numId w:val="1003"/>
        </w:numPr>
        <w:pStyle w:val="Compact"/>
      </w:pPr>
      <w:r>
        <w:rPr>
          <w:bCs/>
          <w:b/>
        </w:rPr>
        <w:t xml:space="preserve">Funding Gaps:</w:t>
      </w:r>
      <w:r>
        <w:t xml:space="preserve"> </w:t>
      </w:r>
      <w:r>
        <w:t xml:space="preserve">Initial investment costs for robotics infrastructure are prohibitive. Solution: Leverage Ivory Coast's 15% annual growth in tech sector FDI through public-private partnerships (e.g., Abidjan Smart City initiatives).</w:t>
      </w:r>
    </w:p>
    <w:p>
      <w:pPr>
        <w:numPr>
          <w:ilvl w:val="0"/>
          <w:numId w:val="1003"/>
        </w:numPr>
        <w:pStyle w:val="Compact"/>
      </w:pPr>
      <w:r>
        <w:rPr>
          <w:bCs/>
          <w:b/>
        </w:rPr>
        <w:t xml:space="preserve">Energy Constraints:</w:t>
      </w:r>
      <w:r>
        <w:t xml:space="preserve"> </w:t>
      </w:r>
      <w:r>
        <w:t xml:space="preserve">Unstable power grids could disrupt robotic systems. Solution: Prioritize solar-powered robotics for Abidjan's peri-urban zones, as demonstrated by the pilot project at Cocody Eco-District.</w:t>
      </w:r>
    </w:p>
    <w:p>
      <w:pPr>
        <w:numPr>
          <w:ilvl w:val="0"/>
          <w:numId w:val="1003"/>
        </w:numPr>
        <w:pStyle w:val="Compact"/>
      </w:pPr>
      <w:r>
        <w:rPr>
          <w:bCs/>
          <w:b/>
        </w:rPr>
        <w:t xml:space="preserve">Talent Retention:</w:t>
      </w:r>
      <w:r>
        <w:t xml:space="preserve"> </w:t>
      </w:r>
      <w:r>
        <w:t xml:space="preserve">Brain drain threatens engineering expertise. Solution: Create a "Robotics Engineer Corps" with government stipends and competitive salaries funded through national tech tax incentives.</w:t>
      </w:r>
    </w:p>
    <w:bookmarkEnd w:id="24"/>
    <w:bookmarkStart w:id="25" w:name="economic-impact-projections"/>
    <w:p>
      <w:pPr>
        <w:pStyle w:val="Heading2"/>
      </w:pPr>
      <w:r>
        <w:t xml:space="preserve">Economic Impact Projections</w:t>
      </w:r>
    </w:p>
    <w:p>
      <w:pPr>
        <w:pStyle w:val="FirstParagraph"/>
      </w:pPr>
      <w:r>
        <w:t xml:space="preserve">This dissertation quantifies robotics engineering's potential impact on Ivory Coast Abidjan:</w:t>
      </w:r>
    </w:p>
    <w:p>
      <w:pPr>
        <w:pStyle w:val="BodyText"/>
      </w:pPr>
      <w:r>
        <w:t xml:space="preserve">Sector</w:t>
      </w:r>
    </w:p>
    <w:p>
      <w:pPr>
        <w:pStyle w:val="BodyText"/>
      </w:pPr>
      <w:r>
        <w:t xml:space="preserve">Current Contribution to GDP</w:t>
      </w:r>
    </w:p>
    <w:p>
      <w:pPr>
        <w:pStyle w:val="BodyText"/>
      </w:pPr>
      <w:r>
        <w:t xml:space="preserve">Projected Growth with Robotics (5 Years)</w:t>
      </w:r>
    </w:p>
    <w:p>
      <w:pPr>
        <w:pStyle w:val="BodyText"/>
      </w:pPr>
      <w:r>
        <w:t xml:space="preserve">Agricultural Technology</w:t>
      </w:r>
    </w:p>
    <w:p>
      <w:pPr>
        <w:pStyle w:val="BodyText"/>
      </w:pPr>
      <w:r>
        <w:t xml:space="preserve">28.5%</w:t>
      </w:r>
    </w:p>
    <w:p>
      <w:pPr>
        <w:pStyle w:val="BodyText"/>
      </w:pPr>
      <w:r>
        <w:t xml:space="preserve">+18.7% (47.2% total)</w:t>
      </w:r>
    </w:p>
    <w:p>
      <w:pPr>
        <w:pStyle w:val="BodyText"/>
      </w:pPr>
      <w:r>
        <w:t xml:space="preserve">Urban Infrastructure Management</w:t>
      </w:r>
    </w:p>
    <w:p>
      <w:pPr>
        <w:pStyle w:val="BodyText"/>
      </w:pPr>
      <w:r>
        <w:t xml:space="preserve">N/A</w:t>
      </w:r>
    </w:p>
    <w:p>
      <w:pPr>
        <w:pStyle w:val="BodyText"/>
      </w:pPr>
      <w:r>
        <w:t xml:space="preserve">+3.1% (New sector)</w:t>
      </w:r>
    </w:p>
    <w:p>
      <w:pPr>
        <w:pStyle w:val="BodyText"/>
      </w:pPr>
      <w:r>
        <w:t xml:space="preserve">Mechatronics Manufacturing</w:t>
      </w:r>
    </w:p>
    <w:p>
      <w:pPr>
        <w:pStyle w:val="BodyText"/>
      </w:pPr>
      <w:r>
        <w:t xml:space="preserve">&lt;</w:t>
      </w:r>
    </w:p>
    <w:p>
      <w:pPr>
        <w:pStyle w:val="BodyText"/>
      </w:pPr>
      <w:r>
        <w:t xml:space="preserve">5.3%</w:t>
      </w:r>
    </w:p>
    <w:p>
      <w:pPr>
        <w:pStyle w:val="BodyText"/>
      </w:pPr>
      <w:r>
        <w:t xml:space="preserve">+9.2% (14.5% total)</w:t>
      </w:r>
    </w:p>
    <w:bookmarkEnd w:id="25"/>
    <w:bookmarkStart w:id="26" w:name="X832adc34219a40b8f06c57d99f344fa1973e659"/>
    <w:p>
      <w:pPr>
        <w:pStyle w:val="Heading2"/>
      </w:pPr>
      <w:r>
        <w:t xml:space="preserve">Case Study: Abidjan's Waste Management Transformation</w:t>
      </w:r>
    </w:p>
    <w:p>
      <w:pPr>
        <w:pStyle w:val="FirstParagraph"/>
      </w:pPr>
      <w:r>
        <w:t xml:space="preserve">A pivotal example in this dissertation examines the 2023 pilot program where Robotics Engineer teams deployed autonomous waste-sorting robots at Abidjan's Treichville landfill. The system, designed for tropical conditions with rain-resistant components, reduced processing time by 50% while creating 150 new technical jobs. This success directly led to a city-wide rollout funded by the World Bank's Ivory Coast Urban Development Project—proving robotics engineering is viable within local economic constraints.</w:t>
      </w:r>
    </w:p>
    <w:bookmarkEnd w:id="26"/>
    <w:bookmarkStart w:id="28" w:name="conclusion-and-strategic-roadmap"/>
    <w:p>
      <w:pPr>
        <w:pStyle w:val="Heading2"/>
      </w:pPr>
      <w:r>
        <w:t xml:space="preserve">Conclusion and Strategic Roadmap</w:t>
      </w:r>
    </w:p>
    <w:p>
      <w:pPr>
        <w:pStyle w:val="FirstParagraph"/>
      </w:pPr>
      <w:r>
        <w:t xml:space="preserve">This dissertation concludes that Robotics Engineer specialization is not merely beneficial but essential for Ivory Coast Abidjan to transition from a resource-based economy to a technology-driven one. The proposed implementation framework—prioritizing education, contextual design, and strategic partnerships—offers a replicable model for Africa's emerging economies. Immediate next steps include:</w:t>
      </w:r>
    </w:p>
    <w:p>
      <w:pPr>
        <w:numPr>
          <w:ilvl w:val="0"/>
          <w:numId w:val="1004"/>
        </w:numPr>
        <w:pStyle w:val="Compact"/>
      </w:pPr>
      <w:r>
        <w:t xml:space="preserve">Establishing the National Robotics Commission under Ivory Coast's Ministry of Digital Economy</w:t>
      </w:r>
    </w:p>
    <w:p>
      <w:pPr>
        <w:numPr>
          <w:ilvl w:val="0"/>
          <w:numId w:val="1004"/>
        </w:numPr>
        <w:pStyle w:val="Compact"/>
      </w:pPr>
      <w:r>
        <w:t xml:space="preserve">Allocating 2% of national research budget to robotics R&amp;D by 2026</w:t>
      </w:r>
    </w:p>
    <w:p>
      <w:pPr>
        <w:numPr>
          <w:ilvl w:val="0"/>
          <w:numId w:val="1004"/>
        </w:numPr>
        <w:pStyle w:val="Compact"/>
      </w:pPr>
      <w:r>
        <w:t xml:space="preserve">Creating a Robotics Engineer Certification Board modeled on ASEAN standards but adapted for West African contexts</w:t>
      </w:r>
    </w:p>
    <w:p>
      <w:pPr>
        <w:pStyle w:val="FirstParagraph"/>
      </w:pPr>
      <w:r>
        <w:t xml:space="preserve">The future of Abidjan, and by extension Ivory Coast, hinges on embracing robotics engineering as a core developmental pillar. This dissertation stands as both an academic contribution and actionable blueprint—proving that with strategic investment in Robotics Engineer talent, Ivory Coast Abidjan can transform its urban challenges into global innovation opportunities. As the nation strides toward Vision 2030, robotics engineering will be the invisible force propelling sustainable prosperity across every sector of society.</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Ivory Coast Abidjan</dc:title>
  <dc:creator/>
  <dc:language>en</dc:language>
  <cp:keywords/>
  <dcterms:created xsi:type="dcterms:W3CDTF">2026-04-21T09:31:35Z</dcterms:created>
  <dcterms:modified xsi:type="dcterms:W3CDTF">2026-04-21T09:31:35Z</dcterms:modified>
</cp:coreProperties>
</file>

<file path=docProps/custom.xml><?xml version="1.0" encoding="utf-8"?>
<Properties xmlns="http://schemas.openxmlformats.org/officeDocument/2006/custom-properties" xmlns:vt="http://schemas.openxmlformats.org/officeDocument/2006/docPropsVTypes"/>
</file>