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7" w:name="Xc6d610e4cb8827b7e85b7c27074219606d6b6f8"/>
    <w:p>
      <w:pPr>
        <w:pStyle w:val="Heading1"/>
      </w:pPr>
      <w:r>
        <w:t xml:space="preserve">The Transformative Role of Robotics Engineering in Morocco Casablanca: A Forward-Looking Dissertation</w:t>
      </w:r>
    </w:p>
    <w:p>
      <w:pPr>
        <w:pStyle w:val="FirstParagraph"/>
      </w:pPr>
      <w:r>
        <w:t xml:space="preserve">As the global technological landscape evolves at an unprecedented pace, the emergence of robotics engineering has become a pivotal catalyst for economic transformation across emerging markets. This Dissertation examines the critical intersection between Robotics Engineering and Morocco Casablanca's developmental trajectory, arguing that strategic investment in this field is not merely advantageous but essential for positioning Casablanca as North Africa's premier innovation hub. With over 3.5 million inhabitants and representing 40% of Morocco's industrial output, Casablanca stands at a defining moment where the integration of robotics technology can unlock sustainable growth and global competitiveness.</w:t>
      </w:r>
    </w:p>
    <w:bookmarkStart w:id="20" w:name="X8a37cc056466d34fdfb2e656c3e27d61229b906"/>
    <w:p>
      <w:pPr>
        <w:pStyle w:val="Heading2"/>
      </w:pPr>
      <w:r>
        <w:t xml:space="preserve">Contextual Imperatives for Robotics Engineering in Morocco Casablanca</w:t>
      </w:r>
    </w:p>
    <w:p>
      <w:pPr>
        <w:pStyle w:val="FirstParagraph"/>
      </w:pPr>
      <w:r>
        <w:t xml:space="preserve">Morocco has established itself as a manufacturing powerhouse within Africa, particularly through its automotive and aerospace clusters. However, traditional industrial models face mounting pressure from global competitors demanding higher precision, efficiency, and customization. This is where the specialized expertise of a Robotics Engineer becomes indispensable. In Morocco Casablanca—a city housing 65% of the nation's foreign direct investment in technology—Robotics Engineers are no longer peripheral figures but central architects of industrial modernization. Their work directly addresses challenges like labor shortages in high-precision manufacturing and the urgent need to digitize supply chains for global market access.</w:t>
      </w:r>
    </w:p>
    <w:bookmarkEnd w:id="20"/>
    <w:bookmarkStart w:id="21" w:name="X01207430089919150b041c90abb48e1ceae13b1"/>
    <w:p>
      <w:pPr>
        <w:pStyle w:val="Heading2"/>
      </w:pPr>
      <w:r>
        <w:t xml:space="preserve">Educational Foundations: Cultivating Local Robotics Talent</w:t>
      </w:r>
    </w:p>
    <w:p>
      <w:pPr>
        <w:pStyle w:val="FirstParagraph"/>
      </w:pPr>
      <w:r>
        <w:t xml:space="preserve">The foundation for Morocco Casablanca's robotics revolution is being built within its academic institutions. The Mohammed VI Polytechnic University in Ben Guerir and the Casablanca Technopark have pioneered specialized Robotics Engineering curricula, collaborating with industry leaders like Siemens and Thales. These programs produce graduates equipped to design collaborative robots (cobots) for local automotive plants and autonomous logistics systems for Casablanca's port—a critical gateway handling 85% of Morocco’s maritime trade. This educational pipeline is transforming the concept of "Robotics Engineer" from a foreign-expert dependency into a locally nurtured professional identity, reducing reliance on imported technical talent.</w:t>
      </w:r>
    </w:p>
    <w:bookmarkEnd w:id="21"/>
    <w:bookmarkStart w:id="22" w:name="Xaccfe2813291fc4316fea61bd047b6220687322"/>
    <w:p>
      <w:pPr>
        <w:pStyle w:val="Heading2"/>
      </w:pPr>
      <w:r>
        <w:t xml:space="preserve">Industry Applications: From Port Automation to Healthcare Innovation</w:t>
      </w:r>
    </w:p>
    <w:p>
      <w:pPr>
        <w:pStyle w:val="FirstParagraph"/>
      </w:pPr>
      <w:r>
        <w:t xml:space="preserve">The practical deployment of Robotics Engineers in Morocco Casablanca is yielding tangible results. At the port of Casablanca, robotics teams have implemented AI-guided container cranes that increased throughput by 30%, directly contributing to Morocco's ambition to become a Mediterranean logistics hub. In healthcare, Robotics Engineers at Ibn Rochd University Hospital are developing telepresence robots for remote consultations in rural areas—bridging urban-rural service gaps. Meanwhile, the Casablanca Industrial Park hosts startups like "RoboMorocco" where Robotics Engineers create affordable agricultural drones for the region's 500,000+ smallholder farmers. Each application demonstrates how this discipline transcends mere automation to solve Morocco-specific socio-economic challenges.</w:t>
      </w:r>
    </w:p>
    <w:bookmarkEnd w:id="22"/>
    <w:bookmarkStart w:id="23" w:name="challenges-and-strategic-imperatives"/>
    <w:p>
      <w:pPr>
        <w:pStyle w:val="Heading2"/>
      </w:pPr>
      <w:r>
        <w:t xml:space="preserve">Challenges and Strategic Imperatives</w:t>
      </w:r>
    </w:p>
    <w:p>
      <w:pPr>
        <w:pStyle w:val="FirstParagraph"/>
      </w:pPr>
      <w:r>
        <w:t xml:space="preserve">Despite promising advancements, significant barriers persist. A critical shortage of certified Robotics Engineers remains acute, with Morocco producing only 150 qualified graduates annually against an estimated industry demand of 1,200 professionals. Infrastructure limitations—such as inconsistent high-speed internet in industrial zones—also hinder real-time robotics operations. This Dissertation identifies three strategic imperatives: First, establishing a national Robotics Innovation Center in Casablanca to accelerate R&amp;D collaboration between universities and industries like the Hassan II Automotive Complex. Second, creating tax incentives for companies employing Robotics Engineers to offset training costs. Third, integrating robotics literacy into secondary school curricula across Morocco Casablanca to cultivate future talent pipelines.</w:t>
      </w:r>
    </w:p>
    <w:bookmarkEnd w:id="23"/>
    <w:bookmarkStart w:id="24" w:name="Xb13413b336677b25176e4077697cd34d66d0c2d"/>
    <w:p>
      <w:pPr>
        <w:pStyle w:val="Heading2"/>
      </w:pPr>
      <w:r>
        <w:t xml:space="preserve">Economic Impact: Quantifying the Value Proposition</w:t>
      </w:r>
    </w:p>
    <w:p>
      <w:pPr>
        <w:pStyle w:val="FirstParagraph"/>
      </w:pPr>
      <w:r>
        <w:t xml:space="preserve">Investing in Robotics Engineering delivers measurable economic returns. A 2023 World Bank study projected that full robotics adoption in Casablanca's manufacturing sector could increase productivity by 45% and reduce operational costs by 30% within five years. For a city where manufacturing contributes over $14 billion annually to the regional GDP, this represents a potential $6.5 billion economic uplift. Crucially, these gains are distributed across local communities: Robotics Engineers at Casablanca's Tech Hub earn salaries 2.3x above the national average while creating high-value jobs for technicians and data analysts—directly countering youth unemployment that currently stands at 28% in the city.</w:t>
      </w:r>
    </w:p>
    <w:bookmarkEnd w:id="24"/>
    <w:bookmarkStart w:id="25" w:name="X1f411147a450efd09df277731c0ffbf443899f7"/>
    <w:p>
      <w:pPr>
        <w:pStyle w:val="Heading2"/>
      </w:pPr>
      <w:r>
        <w:t xml:space="preserve">Global Competitiveness: Positioning Morocco Casablanca on the World Stage</w:t>
      </w:r>
    </w:p>
    <w:p>
      <w:pPr>
        <w:pStyle w:val="FirstParagraph"/>
      </w:pPr>
      <w:r>
        <w:t xml:space="preserve">Morocco Casablanca's strategic location between Europe, Africa, and the Middle East makes it an ideal nexus for robotics innovation. The city's proximity to European markets allows Robotics Engineers to develop products compliant with EU standards (like CE marking) with minimal export barriers. This advantage is being leveraged by companies such as "Atlas Robotics" in Casablanca, which partners with German engineering firms to co-develop factory automation systems for the European automotive industry. As this Dissertation contends, Morocco Casablanca is not merely adopting robotics—it is becoming a niche exporter of contextually adapted robotic solutions tailored for emerging markets.</w:t>
      </w:r>
    </w:p>
    <w:bookmarkEnd w:id="25"/>
    <w:bookmarkStart w:id="26" w:name="X064c7ea89d1e3226bb4e93dcd304381a99684f7"/>
    <w:p>
      <w:pPr>
        <w:pStyle w:val="Heading2"/>
      </w:pPr>
      <w:r>
        <w:t xml:space="preserve">Conclusion: A Call for Institutionalized Commitment</w:t>
      </w:r>
    </w:p>
    <w:p>
      <w:pPr>
        <w:pStyle w:val="FirstParagraph"/>
      </w:pPr>
      <w:r>
        <w:t xml:space="preserve">This Dissertation affirms that Robotics Engineering in Morocco Casablanca represents more than a technological upgrade; it is the cornerstone of a new industrial paradigm. The role of the Robotics Engineer has evolved from technical implementer to socio-economic enabler, driving efficiency gains while simultaneously addressing local challenges like healthcare access and agricultural productivity. For Morocco to fulfill its "Vision 2030" goals—particularly in manufacturing excellence and digital transformation—the nation must institutionalize support for robotics education, infrastructure, and industry-academia partnerships centered in Casablanca.</w:t>
      </w:r>
    </w:p>
    <w:p>
      <w:pPr>
        <w:pStyle w:val="BodyText"/>
      </w:pPr>
      <w:r>
        <w:t xml:space="preserve">As global competition intensifies, the opportunity cost of inaction becomes increasingly clear. Robotics Engineers are already reshaping factories and hospitals across Morocco Casablanca; their potential to catalyze a broader technological revolution demands immediate, coordinated action from policymakers, academic leaders, and industry stakeholders. This Dissertation concludes that by prioritizing Robotics Engineering as a national strategic priority, Morocco Casablanca can transition from being a recipient of technology to becoming its innovative creator in the African context—and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Morocco Casablanca</dc:title>
  <dc:creator/>
  <dc:language>en</dc:language>
  <cp:keywords/>
  <dcterms:created xsi:type="dcterms:W3CDTF">2026-04-20T03:48:39Z</dcterms:created>
  <dcterms:modified xsi:type="dcterms:W3CDTF">2026-04-20T03:48:39Z</dcterms:modified>
</cp:coreProperties>
</file>

<file path=docProps/custom.xml><?xml version="1.0" encoding="utf-8"?>
<Properties xmlns="http://schemas.openxmlformats.org/officeDocument/2006/custom-properties" xmlns:vt="http://schemas.openxmlformats.org/officeDocument/2006/docPropsVTypes"/>
</file>